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251D" w:rsidRPr="0053251D" w:rsidRDefault="0053251D" w:rsidP="0053251D">
      <w:pPr>
        <w:jc w:val="center"/>
        <w:rPr>
          <w:spacing w:val="38"/>
          <w:sz w:val="24"/>
          <w:szCs w:val="24"/>
        </w:rPr>
      </w:pPr>
      <w:r w:rsidRPr="0053251D">
        <w:rPr>
          <w:noProof/>
        </w:rPr>
        <w:drawing>
          <wp:anchor distT="0" distB="0" distL="114300" distR="114300" simplePos="0" relativeHeight="251659264" behindDoc="0" locked="0" layoutInCell="1" allowOverlap="1" wp14:anchorId="600D35BA" wp14:editId="75D3001A">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ерб в бланк"/>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53251D" w:rsidRPr="0053251D" w:rsidRDefault="0053251D" w:rsidP="0053251D">
      <w:pPr>
        <w:jc w:val="center"/>
        <w:rPr>
          <w:spacing w:val="60"/>
          <w:sz w:val="36"/>
          <w:szCs w:val="36"/>
        </w:rPr>
      </w:pPr>
    </w:p>
    <w:p w:rsidR="0053251D" w:rsidRPr="0053251D" w:rsidRDefault="0053251D" w:rsidP="0053251D">
      <w:pPr>
        <w:jc w:val="center"/>
        <w:rPr>
          <w:spacing w:val="60"/>
          <w:sz w:val="36"/>
          <w:szCs w:val="36"/>
        </w:rPr>
      </w:pPr>
    </w:p>
    <w:p w:rsidR="0053251D" w:rsidRPr="0053251D" w:rsidRDefault="0053251D" w:rsidP="0053251D">
      <w:pPr>
        <w:jc w:val="center"/>
        <w:rPr>
          <w:spacing w:val="60"/>
          <w:sz w:val="36"/>
          <w:szCs w:val="36"/>
        </w:rPr>
      </w:pPr>
    </w:p>
    <w:p w:rsidR="0053251D" w:rsidRPr="0053251D" w:rsidRDefault="0053251D" w:rsidP="0053251D">
      <w:pPr>
        <w:jc w:val="center"/>
        <w:rPr>
          <w:b/>
          <w:bCs/>
          <w:spacing w:val="38"/>
          <w:sz w:val="36"/>
          <w:szCs w:val="36"/>
        </w:rPr>
      </w:pPr>
      <w:r w:rsidRPr="0053251D">
        <w:rPr>
          <w:b/>
          <w:bCs/>
          <w:spacing w:val="38"/>
          <w:sz w:val="36"/>
          <w:szCs w:val="36"/>
        </w:rPr>
        <w:t>Администрация города Шахты</w:t>
      </w:r>
    </w:p>
    <w:p w:rsidR="0053251D" w:rsidRPr="0053251D" w:rsidRDefault="0053251D" w:rsidP="0053251D">
      <w:pPr>
        <w:jc w:val="center"/>
        <w:rPr>
          <w:spacing w:val="60"/>
          <w:sz w:val="26"/>
          <w:szCs w:val="26"/>
        </w:rPr>
      </w:pPr>
    </w:p>
    <w:p w:rsidR="0053251D" w:rsidRPr="0053251D" w:rsidRDefault="0053251D" w:rsidP="0053251D">
      <w:pPr>
        <w:jc w:val="center"/>
        <w:rPr>
          <w:sz w:val="28"/>
          <w:szCs w:val="28"/>
        </w:rPr>
      </w:pPr>
      <w:r w:rsidRPr="0053251D">
        <w:rPr>
          <w:b/>
          <w:spacing w:val="60"/>
          <w:sz w:val="36"/>
          <w:szCs w:val="36"/>
        </w:rPr>
        <w:t>ПОСТАНОВЛЕНИЕ</w:t>
      </w:r>
    </w:p>
    <w:p w:rsidR="0053251D" w:rsidRPr="0053251D" w:rsidRDefault="0053251D" w:rsidP="0053251D">
      <w:pPr>
        <w:jc w:val="center"/>
        <w:rPr>
          <w:sz w:val="28"/>
          <w:szCs w:val="28"/>
        </w:rPr>
      </w:pPr>
    </w:p>
    <w:p w:rsidR="0053251D" w:rsidRPr="0053251D" w:rsidRDefault="003B16AF" w:rsidP="0053251D">
      <w:pPr>
        <w:jc w:val="center"/>
        <w:rPr>
          <w:sz w:val="28"/>
          <w:szCs w:val="28"/>
        </w:rPr>
      </w:pPr>
      <w:r>
        <w:rPr>
          <w:sz w:val="28"/>
          <w:szCs w:val="28"/>
        </w:rPr>
        <w:t xml:space="preserve">от 10.10.2025 </w:t>
      </w:r>
      <w:r w:rsidR="0053251D" w:rsidRPr="0053251D">
        <w:rPr>
          <w:sz w:val="28"/>
          <w:szCs w:val="28"/>
        </w:rPr>
        <w:t>№</w:t>
      </w:r>
      <w:r>
        <w:rPr>
          <w:sz w:val="28"/>
          <w:szCs w:val="28"/>
        </w:rPr>
        <w:t>3745</w:t>
      </w:r>
    </w:p>
    <w:p w:rsidR="00345327" w:rsidRDefault="00345327" w:rsidP="009A386A">
      <w:pPr>
        <w:jc w:val="center"/>
        <w:rPr>
          <w:kern w:val="28"/>
          <w:sz w:val="28"/>
          <w:szCs w:val="28"/>
        </w:rPr>
      </w:pPr>
    </w:p>
    <w:p w:rsidR="00A16CC0" w:rsidRPr="00B6469E" w:rsidRDefault="00A16CC0" w:rsidP="009A386A">
      <w:pPr>
        <w:jc w:val="center"/>
        <w:rPr>
          <w:kern w:val="28"/>
          <w:sz w:val="28"/>
          <w:szCs w:val="28"/>
        </w:rPr>
      </w:pPr>
    </w:p>
    <w:p w:rsidR="006E0892" w:rsidRPr="007D64A9" w:rsidRDefault="006E0892" w:rsidP="0053251D">
      <w:pPr>
        <w:jc w:val="center"/>
        <w:rPr>
          <w:b/>
          <w:sz w:val="28"/>
          <w:szCs w:val="28"/>
        </w:rPr>
      </w:pPr>
      <w:r w:rsidRPr="007D64A9">
        <w:rPr>
          <w:b/>
          <w:sz w:val="28"/>
          <w:szCs w:val="28"/>
        </w:rPr>
        <w:t>О внесении изменений в постановление Администрации города Шахты</w:t>
      </w:r>
    </w:p>
    <w:p w:rsidR="006E0892" w:rsidRPr="007D64A9" w:rsidRDefault="006E0892" w:rsidP="0053251D">
      <w:pPr>
        <w:jc w:val="center"/>
        <w:rPr>
          <w:b/>
          <w:sz w:val="28"/>
          <w:szCs w:val="28"/>
        </w:rPr>
      </w:pPr>
      <w:r w:rsidRPr="007D64A9">
        <w:rPr>
          <w:b/>
          <w:sz w:val="28"/>
          <w:szCs w:val="28"/>
        </w:rPr>
        <w:t>от 23.05.2019 №1975 «О долгосрочном прогнозе социально-экономического развития муниципального образования «Город Шахты»</w:t>
      </w:r>
    </w:p>
    <w:p w:rsidR="006E0892" w:rsidRPr="007D64A9" w:rsidRDefault="006E0892" w:rsidP="0053251D">
      <w:pPr>
        <w:jc w:val="center"/>
        <w:rPr>
          <w:b/>
          <w:sz w:val="28"/>
          <w:szCs w:val="28"/>
        </w:rPr>
      </w:pPr>
      <w:r w:rsidRPr="007D64A9">
        <w:rPr>
          <w:b/>
          <w:sz w:val="28"/>
          <w:szCs w:val="28"/>
        </w:rPr>
        <w:t>на период до 2036 года»</w:t>
      </w:r>
    </w:p>
    <w:p w:rsidR="00A16CC0" w:rsidRDefault="00A16CC0" w:rsidP="006E0892">
      <w:pPr>
        <w:tabs>
          <w:tab w:val="left" w:pos="0"/>
        </w:tabs>
        <w:ind w:right="-1" w:firstLine="709"/>
        <w:jc w:val="both"/>
        <w:rPr>
          <w:sz w:val="28"/>
          <w:szCs w:val="28"/>
        </w:rPr>
      </w:pPr>
    </w:p>
    <w:p w:rsidR="00A16CC0" w:rsidRDefault="00A16CC0" w:rsidP="006E0892">
      <w:pPr>
        <w:tabs>
          <w:tab w:val="left" w:pos="0"/>
        </w:tabs>
        <w:ind w:right="-1" w:firstLine="709"/>
        <w:jc w:val="both"/>
        <w:rPr>
          <w:sz w:val="28"/>
          <w:szCs w:val="28"/>
        </w:rPr>
      </w:pPr>
    </w:p>
    <w:p w:rsidR="006E0892" w:rsidRPr="00202BC7" w:rsidRDefault="006E0892" w:rsidP="006E0892">
      <w:pPr>
        <w:tabs>
          <w:tab w:val="left" w:pos="0"/>
        </w:tabs>
        <w:ind w:right="-1" w:firstLine="709"/>
        <w:jc w:val="both"/>
        <w:rPr>
          <w:sz w:val="28"/>
          <w:szCs w:val="28"/>
        </w:rPr>
      </w:pPr>
      <w:r w:rsidRPr="00202BC7">
        <w:rPr>
          <w:sz w:val="28"/>
          <w:szCs w:val="28"/>
        </w:rPr>
        <w:t xml:space="preserve">В целях корректировки долгосрочного прогноза социально-экономического развития муниципального образования «Город Шахты» и в соответствии с постановлением Администрации города Шахты от 21.12.2015 №6886 «Об утверждении Порядка разработки, корректировки, осуществления мониторинга и контроля реализации Прогноза социально-экономического развития города Шахты на среднесрочный период и Прогноза социально-экономического развития города Шахты на долгосрочный период», Администрация города Шахты </w:t>
      </w:r>
    </w:p>
    <w:p w:rsidR="00345327" w:rsidRPr="00B6469E" w:rsidRDefault="00345327" w:rsidP="00ED6B6F">
      <w:pPr>
        <w:shd w:val="clear" w:color="auto" w:fill="FFFFFF"/>
        <w:spacing w:line="336" w:lineRule="exact"/>
        <w:ind w:right="5"/>
        <w:jc w:val="both"/>
        <w:rPr>
          <w:sz w:val="28"/>
          <w:szCs w:val="28"/>
        </w:rPr>
      </w:pPr>
    </w:p>
    <w:p w:rsidR="00DD04E5" w:rsidRPr="00B6469E" w:rsidRDefault="003D3BC7" w:rsidP="003D3BC7">
      <w:pPr>
        <w:jc w:val="center"/>
        <w:rPr>
          <w:b/>
          <w:spacing w:val="60"/>
          <w:sz w:val="28"/>
        </w:rPr>
      </w:pPr>
      <w:r w:rsidRPr="00B6469E">
        <w:rPr>
          <w:b/>
          <w:spacing w:val="60"/>
          <w:sz w:val="28"/>
        </w:rPr>
        <w:t>ПОСТАНОВЛЯЕТ:</w:t>
      </w:r>
    </w:p>
    <w:p w:rsidR="003D3BC7" w:rsidRPr="00B6469E" w:rsidRDefault="003D3BC7" w:rsidP="003D3BC7">
      <w:pPr>
        <w:jc w:val="center"/>
        <w:rPr>
          <w:b/>
          <w:spacing w:val="60"/>
          <w:sz w:val="28"/>
        </w:rPr>
      </w:pPr>
    </w:p>
    <w:p w:rsidR="006E0892" w:rsidRPr="00202BC7" w:rsidRDefault="006E0892" w:rsidP="006E0892">
      <w:pPr>
        <w:autoSpaceDE w:val="0"/>
        <w:autoSpaceDN w:val="0"/>
        <w:adjustRightInd w:val="0"/>
        <w:ind w:firstLine="709"/>
        <w:jc w:val="both"/>
        <w:rPr>
          <w:sz w:val="28"/>
          <w:szCs w:val="28"/>
        </w:rPr>
      </w:pPr>
      <w:r w:rsidRPr="00202BC7">
        <w:rPr>
          <w:sz w:val="28"/>
          <w:szCs w:val="28"/>
        </w:rPr>
        <w:t xml:space="preserve">1.Внести в постановление Администрации города Шахты от 23.05.2019 №1975 «О долгосрочном прогнозе социально-экономического развития муниципального образования «Город Шахты» на период до 2036 года» следующие изменения: </w:t>
      </w:r>
    </w:p>
    <w:p w:rsidR="00A050E3" w:rsidRDefault="00113074" w:rsidP="006E0892">
      <w:pPr>
        <w:autoSpaceDE w:val="0"/>
        <w:autoSpaceDN w:val="0"/>
        <w:adjustRightInd w:val="0"/>
        <w:ind w:firstLine="709"/>
        <w:jc w:val="both"/>
        <w:rPr>
          <w:sz w:val="28"/>
          <w:szCs w:val="28"/>
        </w:rPr>
      </w:pPr>
      <w:r>
        <w:rPr>
          <w:sz w:val="28"/>
          <w:szCs w:val="28"/>
        </w:rPr>
        <w:t>1.1.</w:t>
      </w:r>
      <w:r w:rsidR="00815783">
        <w:rPr>
          <w:sz w:val="28"/>
          <w:szCs w:val="28"/>
        </w:rPr>
        <w:t xml:space="preserve">Наименование постановления изложить в </w:t>
      </w:r>
      <w:r w:rsidR="00C36D09">
        <w:rPr>
          <w:sz w:val="28"/>
          <w:szCs w:val="28"/>
        </w:rPr>
        <w:t xml:space="preserve">следующей </w:t>
      </w:r>
      <w:r w:rsidR="00815783">
        <w:rPr>
          <w:sz w:val="28"/>
          <w:szCs w:val="28"/>
        </w:rPr>
        <w:t>редакции</w:t>
      </w:r>
      <w:r w:rsidR="00A050E3">
        <w:rPr>
          <w:sz w:val="28"/>
          <w:szCs w:val="28"/>
        </w:rPr>
        <w:t>:</w:t>
      </w:r>
    </w:p>
    <w:p w:rsidR="00113074" w:rsidRDefault="00815783" w:rsidP="00A16CC0">
      <w:pPr>
        <w:autoSpaceDE w:val="0"/>
        <w:autoSpaceDN w:val="0"/>
        <w:adjustRightInd w:val="0"/>
        <w:ind w:firstLine="709"/>
        <w:jc w:val="both"/>
        <w:rPr>
          <w:sz w:val="28"/>
          <w:szCs w:val="28"/>
        </w:rPr>
      </w:pPr>
      <w:r>
        <w:rPr>
          <w:sz w:val="28"/>
          <w:szCs w:val="28"/>
        </w:rPr>
        <w:t>«</w:t>
      </w:r>
      <w:r w:rsidRPr="00202BC7">
        <w:rPr>
          <w:sz w:val="28"/>
          <w:szCs w:val="28"/>
        </w:rPr>
        <w:t xml:space="preserve">О долгосрочном прогнозе социально-экономического развития </w:t>
      </w:r>
      <w:r>
        <w:rPr>
          <w:sz w:val="28"/>
          <w:szCs w:val="28"/>
        </w:rPr>
        <w:t xml:space="preserve">в </w:t>
      </w:r>
      <w:r w:rsidRPr="00202BC7">
        <w:rPr>
          <w:sz w:val="28"/>
          <w:szCs w:val="28"/>
        </w:rPr>
        <w:t>муниципальн</w:t>
      </w:r>
      <w:r>
        <w:rPr>
          <w:sz w:val="28"/>
          <w:szCs w:val="28"/>
        </w:rPr>
        <w:t>ом</w:t>
      </w:r>
      <w:r w:rsidRPr="00202BC7">
        <w:rPr>
          <w:sz w:val="28"/>
          <w:szCs w:val="28"/>
        </w:rPr>
        <w:t xml:space="preserve"> образовани</w:t>
      </w:r>
      <w:r>
        <w:rPr>
          <w:sz w:val="28"/>
          <w:szCs w:val="28"/>
        </w:rPr>
        <w:t xml:space="preserve">и городском округе </w:t>
      </w:r>
      <w:r w:rsidRPr="00202BC7">
        <w:rPr>
          <w:sz w:val="28"/>
          <w:szCs w:val="28"/>
        </w:rPr>
        <w:t xml:space="preserve"> «Город Шахты»</w:t>
      </w:r>
      <w:r>
        <w:rPr>
          <w:sz w:val="28"/>
          <w:szCs w:val="28"/>
        </w:rPr>
        <w:t xml:space="preserve"> Ростовской области </w:t>
      </w:r>
      <w:r w:rsidRPr="00202BC7">
        <w:rPr>
          <w:sz w:val="28"/>
          <w:szCs w:val="28"/>
        </w:rPr>
        <w:t xml:space="preserve"> на период до 2036 года»</w:t>
      </w:r>
      <w:r>
        <w:rPr>
          <w:sz w:val="28"/>
          <w:szCs w:val="28"/>
        </w:rPr>
        <w:t>.</w:t>
      </w:r>
    </w:p>
    <w:p w:rsidR="006E0892" w:rsidRPr="00202BC7" w:rsidRDefault="006E0892" w:rsidP="006E0892">
      <w:pPr>
        <w:autoSpaceDE w:val="0"/>
        <w:autoSpaceDN w:val="0"/>
        <w:adjustRightInd w:val="0"/>
        <w:ind w:firstLine="709"/>
        <w:jc w:val="both"/>
        <w:rPr>
          <w:rFonts w:ascii="Times New Roman CYR" w:hAnsi="Times New Roman CYR" w:cs="Times New Roman CYR"/>
          <w:sz w:val="28"/>
          <w:szCs w:val="28"/>
        </w:rPr>
      </w:pPr>
      <w:r w:rsidRPr="00202BC7">
        <w:rPr>
          <w:sz w:val="28"/>
          <w:szCs w:val="28"/>
        </w:rPr>
        <w:t>1.</w:t>
      </w:r>
      <w:r w:rsidR="00113074">
        <w:rPr>
          <w:sz w:val="28"/>
          <w:szCs w:val="28"/>
        </w:rPr>
        <w:t>2</w:t>
      </w:r>
      <w:r w:rsidRPr="00202BC7">
        <w:rPr>
          <w:sz w:val="28"/>
          <w:szCs w:val="28"/>
        </w:rPr>
        <w:t>.П</w:t>
      </w:r>
      <w:r w:rsidRPr="00202BC7">
        <w:rPr>
          <w:rFonts w:ascii="Times New Roman CYR" w:hAnsi="Times New Roman CYR" w:cs="Times New Roman CYR"/>
          <w:sz w:val="28"/>
          <w:szCs w:val="28"/>
        </w:rPr>
        <w:t xml:space="preserve">риложение </w:t>
      </w:r>
      <w:r w:rsidR="00C36D09">
        <w:rPr>
          <w:sz w:val="28"/>
          <w:szCs w:val="28"/>
        </w:rPr>
        <w:t>№</w:t>
      </w:r>
      <w:r>
        <w:rPr>
          <w:rFonts w:ascii="Times New Roman CYR" w:hAnsi="Times New Roman CYR" w:cs="Times New Roman CYR"/>
          <w:sz w:val="28"/>
          <w:szCs w:val="28"/>
        </w:rPr>
        <w:t xml:space="preserve">1 </w:t>
      </w:r>
      <w:r w:rsidRPr="00202BC7">
        <w:rPr>
          <w:rFonts w:ascii="Times New Roman CYR" w:hAnsi="Times New Roman CYR" w:cs="Times New Roman CYR"/>
          <w:sz w:val="28"/>
          <w:szCs w:val="28"/>
        </w:rPr>
        <w:t>к постановлению изложить в редакции согласно приложению к настоящему постановлению.</w:t>
      </w:r>
    </w:p>
    <w:p w:rsidR="006E0892" w:rsidRPr="00202BC7" w:rsidRDefault="006E0892" w:rsidP="006E0892">
      <w:pPr>
        <w:autoSpaceDE w:val="0"/>
        <w:autoSpaceDN w:val="0"/>
        <w:adjustRightInd w:val="0"/>
        <w:ind w:firstLine="709"/>
        <w:jc w:val="both"/>
        <w:rPr>
          <w:sz w:val="28"/>
          <w:szCs w:val="28"/>
        </w:rPr>
      </w:pPr>
      <w:r w:rsidRPr="00202BC7">
        <w:rPr>
          <w:sz w:val="28"/>
          <w:szCs w:val="28"/>
        </w:rPr>
        <w:t>2.Настоящее постановление подлежит размещению на официальном сайте Администрации города Шахты в информационно-телекоммуникационной сети «Интернет» и федеральной информационной системе стратегического планирования в течение 10 календарных дней после его издания и вступает в силу с момента официального опубликования.</w:t>
      </w:r>
    </w:p>
    <w:p w:rsidR="006E0892" w:rsidRPr="00202BC7" w:rsidRDefault="006E0892" w:rsidP="006E0892">
      <w:pPr>
        <w:widowControl w:val="0"/>
        <w:autoSpaceDE w:val="0"/>
        <w:autoSpaceDN w:val="0"/>
        <w:adjustRightInd w:val="0"/>
        <w:ind w:firstLine="709"/>
        <w:jc w:val="both"/>
        <w:rPr>
          <w:sz w:val="28"/>
          <w:szCs w:val="28"/>
        </w:rPr>
      </w:pPr>
      <w:r w:rsidRPr="00202BC7">
        <w:rPr>
          <w:sz w:val="28"/>
          <w:szCs w:val="28"/>
        </w:rPr>
        <w:lastRenderedPageBreak/>
        <w:t xml:space="preserve">3.Контроль за исполнением постановления возложить на заместителя главы Администрации </w:t>
      </w:r>
      <w:r>
        <w:rPr>
          <w:sz w:val="28"/>
          <w:szCs w:val="28"/>
        </w:rPr>
        <w:t xml:space="preserve">города Шахты </w:t>
      </w:r>
      <w:r>
        <w:rPr>
          <w:color w:val="000000"/>
          <w:sz w:val="28"/>
        </w:rPr>
        <w:t>Болтенкова А.В</w:t>
      </w:r>
      <w:r w:rsidRPr="00B6469E">
        <w:rPr>
          <w:color w:val="000000"/>
          <w:sz w:val="28"/>
        </w:rPr>
        <w:t>.</w:t>
      </w:r>
    </w:p>
    <w:p w:rsidR="00444AE8" w:rsidRPr="00B6469E" w:rsidRDefault="00444AE8" w:rsidP="00444AE8">
      <w:pPr>
        <w:widowControl w:val="0"/>
        <w:jc w:val="both"/>
        <w:rPr>
          <w:color w:val="000000"/>
          <w:sz w:val="28"/>
        </w:rPr>
      </w:pPr>
    </w:p>
    <w:p w:rsidR="00CD453F" w:rsidRPr="00B6469E" w:rsidRDefault="00CD453F" w:rsidP="00DD04E5">
      <w:pPr>
        <w:jc w:val="both"/>
        <w:rPr>
          <w:sz w:val="28"/>
          <w:szCs w:val="28"/>
        </w:rPr>
      </w:pPr>
    </w:p>
    <w:p w:rsidR="0053251D" w:rsidRDefault="0053251D" w:rsidP="0053251D">
      <w:pPr>
        <w:jc w:val="both"/>
        <w:rPr>
          <w:sz w:val="28"/>
          <w:szCs w:val="28"/>
        </w:rPr>
      </w:pPr>
      <w:proofErr w:type="spellStart"/>
      <w:r>
        <w:rPr>
          <w:sz w:val="28"/>
          <w:szCs w:val="28"/>
        </w:rPr>
        <w:t>И.о</w:t>
      </w:r>
      <w:proofErr w:type="spellEnd"/>
      <w:r>
        <w:rPr>
          <w:sz w:val="28"/>
          <w:szCs w:val="28"/>
        </w:rPr>
        <w:t>. Главы 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А.С. Байздренко</w:t>
      </w:r>
    </w:p>
    <w:p w:rsidR="004C02C3" w:rsidRPr="00A16CC0" w:rsidRDefault="004C02C3" w:rsidP="005321F7">
      <w:pPr>
        <w:jc w:val="both"/>
        <w:rPr>
          <w:color w:val="FF0000"/>
          <w:sz w:val="28"/>
          <w:szCs w:val="28"/>
        </w:rPr>
      </w:pPr>
    </w:p>
    <w:p w:rsidR="00A16CC0" w:rsidRPr="00A16CC0" w:rsidRDefault="00A16CC0" w:rsidP="005321F7">
      <w:pPr>
        <w:jc w:val="both"/>
        <w:rPr>
          <w:color w:val="FF0000"/>
          <w:sz w:val="28"/>
          <w:szCs w:val="28"/>
        </w:rPr>
      </w:pPr>
    </w:p>
    <w:p w:rsidR="00484A00" w:rsidRDefault="005321F7" w:rsidP="005321F7">
      <w:pPr>
        <w:jc w:val="both"/>
        <w:rPr>
          <w:sz w:val="28"/>
          <w:szCs w:val="28"/>
        </w:rPr>
      </w:pPr>
      <w:r w:rsidRPr="00B6469E">
        <w:rPr>
          <w:sz w:val="28"/>
          <w:szCs w:val="28"/>
        </w:rPr>
        <w:t xml:space="preserve">Постановление вносит: </w:t>
      </w:r>
      <w:proofErr w:type="spellStart"/>
      <w:r w:rsidRPr="00B6469E">
        <w:rPr>
          <w:sz w:val="28"/>
          <w:szCs w:val="28"/>
        </w:rPr>
        <w:t>ДЭиПР</w:t>
      </w:r>
      <w:proofErr w:type="spellEnd"/>
    </w:p>
    <w:p w:rsidR="00354BE0" w:rsidRPr="00B6469E" w:rsidRDefault="007851E8" w:rsidP="005321F7">
      <w:pPr>
        <w:jc w:val="both"/>
        <w:rPr>
          <w:sz w:val="28"/>
          <w:szCs w:val="28"/>
        </w:rPr>
      </w:pPr>
      <w:r w:rsidRPr="00B6469E">
        <w:rPr>
          <w:sz w:val="28"/>
          <w:szCs w:val="28"/>
        </w:rPr>
        <w:t xml:space="preserve">Разослано: </w:t>
      </w:r>
      <w:r w:rsidR="006E0892">
        <w:rPr>
          <w:sz w:val="28"/>
          <w:szCs w:val="28"/>
        </w:rPr>
        <w:t xml:space="preserve">Болтенков А.В., ГД, </w:t>
      </w:r>
      <w:proofErr w:type="spellStart"/>
      <w:r w:rsidR="006E0892">
        <w:rPr>
          <w:sz w:val="28"/>
          <w:szCs w:val="28"/>
        </w:rPr>
        <w:t>ДЭиПР</w:t>
      </w:r>
      <w:proofErr w:type="spellEnd"/>
      <w:r w:rsidR="006E0892">
        <w:rPr>
          <w:sz w:val="28"/>
          <w:szCs w:val="28"/>
        </w:rPr>
        <w:t>, ДФ, ОСПК</w:t>
      </w:r>
    </w:p>
    <w:p w:rsidR="006E0892" w:rsidRDefault="006E0892" w:rsidP="006C2560">
      <w:pPr>
        <w:rPr>
          <w:color w:val="000000" w:themeColor="text1"/>
          <w:sz w:val="28"/>
          <w:szCs w:val="28"/>
        </w:rPr>
      </w:pPr>
    </w:p>
    <w:p w:rsidR="006E0892" w:rsidRDefault="006E0892" w:rsidP="006C2560">
      <w:pPr>
        <w:rPr>
          <w:color w:val="000000" w:themeColor="text1"/>
          <w:sz w:val="28"/>
          <w:szCs w:val="28"/>
        </w:rPr>
      </w:pPr>
    </w:p>
    <w:p w:rsidR="006C2560" w:rsidRPr="00B63A37" w:rsidRDefault="006C2560" w:rsidP="006C2560">
      <w:pPr>
        <w:rPr>
          <w:color w:val="000000" w:themeColor="text1"/>
          <w:sz w:val="28"/>
          <w:szCs w:val="28"/>
        </w:rPr>
      </w:pPr>
    </w:p>
    <w:p w:rsidR="006E0892" w:rsidRDefault="006E0892" w:rsidP="00723BEB">
      <w:pPr>
        <w:ind w:left="4536"/>
        <w:jc w:val="center"/>
        <w:rPr>
          <w:color w:val="000000" w:themeColor="text1"/>
          <w:sz w:val="28"/>
          <w:szCs w:val="28"/>
        </w:rPr>
        <w:sectPr w:rsidR="006E0892" w:rsidSect="00667C72">
          <w:pgSz w:w="11906" w:h="16838"/>
          <w:pgMar w:top="1134" w:right="567" w:bottom="1134" w:left="1701" w:header="567" w:footer="454" w:gutter="0"/>
          <w:cols w:space="720"/>
          <w:docGrid w:linePitch="272"/>
        </w:sectPr>
      </w:pPr>
    </w:p>
    <w:p w:rsidR="00723BEB" w:rsidRPr="00B63A37" w:rsidRDefault="00344449" w:rsidP="006E0892">
      <w:pPr>
        <w:ind w:left="9781"/>
        <w:jc w:val="center"/>
        <w:rPr>
          <w:color w:val="000000" w:themeColor="text1"/>
          <w:sz w:val="28"/>
          <w:szCs w:val="28"/>
        </w:rPr>
      </w:pPr>
      <w:r>
        <w:rPr>
          <w:color w:val="000000" w:themeColor="text1"/>
          <w:sz w:val="28"/>
          <w:szCs w:val="28"/>
        </w:rPr>
        <w:lastRenderedPageBreak/>
        <w:t>Приложение</w:t>
      </w:r>
    </w:p>
    <w:p w:rsidR="00723BEB" w:rsidRPr="00B63A37" w:rsidRDefault="00723BEB" w:rsidP="006E0892">
      <w:pPr>
        <w:ind w:left="9781"/>
        <w:jc w:val="center"/>
        <w:rPr>
          <w:color w:val="000000" w:themeColor="text1"/>
          <w:sz w:val="28"/>
          <w:szCs w:val="28"/>
        </w:rPr>
      </w:pPr>
      <w:r w:rsidRPr="00B63A37">
        <w:rPr>
          <w:color w:val="000000" w:themeColor="text1"/>
          <w:sz w:val="28"/>
          <w:szCs w:val="28"/>
        </w:rPr>
        <w:t>к постановлению Администрации</w:t>
      </w:r>
    </w:p>
    <w:p w:rsidR="00723BEB" w:rsidRPr="00B63A37" w:rsidRDefault="00723BEB" w:rsidP="006E0892">
      <w:pPr>
        <w:ind w:left="9781"/>
        <w:jc w:val="center"/>
        <w:rPr>
          <w:color w:val="000000" w:themeColor="text1"/>
          <w:sz w:val="28"/>
          <w:szCs w:val="28"/>
        </w:rPr>
      </w:pPr>
      <w:r w:rsidRPr="00B63A37">
        <w:rPr>
          <w:color w:val="000000" w:themeColor="text1"/>
          <w:sz w:val="28"/>
          <w:szCs w:val="28"/>
        </w:rPr>
        <w:t>города Шахты</w:t>
      </w:r>
    </w:p>
    <w:p w:rsidR="00723BEB" w:rsidRPr="00B63A37" w:rsidRDefault="003B16AF" w:rsidP="006E0892">
      <w:pPr>
        <w:ind w:left="9781"/>
        <w:jc w:val="center"/>
        <w:rPr>
          <w:color w:val="000000" w:themeColor="text1"/>
          <w:sz w:val="28"/>
          <w:szCs w:val="28"/>
        </w:rPr>
      </w:pPr>
      <w:r>
        <w:rPr>
          <w:sz w:val="28"/>
          <w:szCs w:val="28"/>
        </w:rPr>
        <w:t xml:space="preserve">от 10.10.2025 </w:t>
      </w:r>
      <w:r w:rsidR="00723BEB" w:rsidRPr="00B63A37">
        <w:rPr>
          <w:color w:val="000000" w:themeColor="text1"/>
          <w:sz w:val="28"/>
          <w:szCs w:val="28"/>
        </w:rPr>
        <w:t>№</w:t>
      </w:r>
      <w:r>
        <w:rPr>
          <w:color w:val="000000" w:themeColor="text1"/>
          <w:sz w:val="28"/>
          <w:szCs w:val="28"/>
        </w:rPr>
        <w:t>3745</w:t>
      </w:r>
      <w:bookmarkStart w:id="0" w:name="_GoBack"/>
      <w:bookmarkEnd w:id="0"/>
    </w:p>
    <w:p w:rsidR="009E56AA" w:rsidRDefault="009E56AA" w:rsidP="00723BEB">
      <w:pPr>
        <w:tabs>
          <w:tab w:val="left" w:pos="7826"/>
        </w:tabs>
        <w:ind w:firstLine="6480"/>
        <w:jc w:val="both"/>
        <w:rPr>
          <w:bCs/>
          <w:color w:val="000000" w:themeColor="text1"/>
          <w:sz w:val="28"/>
          <w:szCs w:val="24"/>
        </w:rPr>
      </w:pPr>
    </w:p>
    <w:p w:rsidR="006E0892" w:rsidRPr="00202BC7" w:rsidRDefault="006E0892" w:rsidP="0053251D">
      <w:pPr>
        <w:pStyle w:val="ConsPlusTitle"/>
        <w:ind w:right="-31"/>
        <w:jc w:val="center"/>
        <w:rPr>
          <w:b w:val="0"/>
          <w:bCs w:val="0"/>
          <w:caps/>
          <w:spacing w:val="-6"/>
          <w:sz w:val="28"/>
          <w:szCs w:val="28"/>
        </w:rPr>
      </w:pPr>
      <w:r w:rsidRPr="00202BC7">
        <w:rPr>
          <w:b w:val="0"/>
          <w:bCs w:val="0"/>
          <w:caps/>
          <w:spacing w:val="-6"/>
          <w:sz w:val="28"/>
          <w:szCs w:val="28"/>
        </w:rPr>
        <w:t xml:space="preserve">Основные показатели </w:t>
      </w:r>
    </w:p>
    <w:p w:rsidR="00115DED" w:rsidRDefault="006E0892" w:rsidP="0053251D">
      <w:pPr>
        <w:pStyle w:val="ConsPlusTitle"/>
        <w:ind w:right="-31"/>
        <w:jc w:val="center"/>
        <w:rPr>
          <w:b w:val="0"/>
          <w:bCs w:val="0"/>
          <w:spacing w:val="-6"/>
          <w:sz w:val="28"/>
          <w:szCs w:val="28"/>
        </w:rPr>
      </w:pPr>
      <w:r w:rsidRPr="00202BC7">
        <w:rPr>
          <w:b w:val="0"/>
          <w:bCs w:val="0"/>
          <w:spacing w:val="-6"/>
          <w:sz w:val="28"/>
          <w:szCs w:val="28"/>
        </w:rPr>
        <w:t xml:space="preserve">долгосрочного прогноза социально-экономического развития </w:t>
      </w:r>
      <w:r w:rsidR="00115DED">
        <w:rPr>
          <w:b w:val="0"/>
          <w:bCs w:val="0"/>
          <w:spacing w:val="-6"/>
          <w:sz w:val="28"/>
          <w:szCs w:val="28"/>
        </w:rPr>
        <w:t xml:space="preserve">в </w:t>
      </w:r>
      <w:r w:rsidRPr="00202BC7">
        <w:rPr>
          <w:b w:val="0"/>
          <w:bCs w:val="0"/>
          <w:spacing w:val="-6"/>
          <w:sz w:val="28"/>
          <w:szCs w:val="28"/>
        </w:rPr>
        <w:t>муниципально</w:t>
      </w:r>
      <w:r w:rsidR="00115DED">
        <w:rPr>
          <w:b w:val="0"/>
          <w:bCs w:val="0"/>
          <w:spacing w:val="-6"/>
          <w:sz w:val="28"/>
          <w:szCs w:val="28"/>
        </w:rPr>
        <w:t>м</w:t>
      </w:r>
      <w:r w:rsidRPr="00202BC7">
        <w:rPr>
          <w:b w:val="0"/>
          <w:bCs w:val="0"/>
          <w:spacing w:val="-6"/>
          <w:sz w:val="28"/>
          <w:szCs w:val="28"/>
        </w:rPr>
        <w:t xml:space="preserve"> образовани</w:t>
      </w:r>
      <w:r w:rsidR="00115DED">
        <w:rPr>
          <w:b w:val="0"/>
          <w:bCs w:val="0"/>
          <w:spacing w:val="-6"/>
          <w:sz w:val="28"/>
          <w:szCs w:val="28"/>
        </w:rPr>
        <w:t>и городском округе</w:t>
      </w:r>
    </w:p>
    <w:p w:rsidR="006E0892" w:rsidRPr="00202BC7" w:rsidRDefault="006E0892" w:rsidP="0053251D">
      <w:pPr>
        <w:pStyle w:val="ConsPlusTitle"/>
        <w:ind w:right="-31"/>
        <w:jc w:val="center"/>
        <w:rPr>
          <w:b w:val="0"/>
          <w:bCs w:val="0"/>
          <w:spacing w:val="-6"/>
          <w:sz w:val="28"/>
          <w:szCs w:val="28"/>
        </w:rPr>
      </w:pPr>
      <w:r w:rsidRPr="00202BC7">
        <w:rPr>
          <w:b w:val="0"/>
          <w:bCs w:val="0"/>
          <w:spacing w:val="-6"/>
          <w:sz w:val="28"/>
          <w:szCs w:val="28"/>
        </w:rPr>
        <w:t xml:space="preserve"> «Город Шахты» </w:t>
      </w:r>
      <w:r w:rsidR="00115DED">
        <w:rPr>
          <w:b w:val="0"/>
          <w:bCs w:val="0"/>
          <w:spacing w:val="-6"/>
          <w:sz w:val="28"/>
          <w:szCs w:val="28"/>
        </w:rPr>
        <w:t xml:space="preserve">Ростовской области </w:t>
      </w:r>
      <w:r w:rsidRPr="00202BC7">
        <w:rPr>
          <w:b w:val="0"/>
          <w:bCs w:val="0"/>
          <w:spacing w:val="-6"/>
          <w:sz w:val="28"/>
          <w:szCs w:val="28"/>
        </w:rPr>
        <w:t>на период до 2036 года</w:t>
      </w:r>
    </w:p>
    <w:tbl>
      <w:tblPr>
        <w:tblW w:w="5094" w:type="pct"/>
        <w:tblLayout w:type="fixed"/>
        <w:tblLook w:val="04A0" w:firstRow="1" w:lastRow="0" w:firstColumn="1" w:lastColumn="0" w:noHBand="0" w:noVBand="1"/>
      </w:tblPr>
      <w:tblGrid>
        <w:gridCol w:w="534"/>
        <w:gridCol w:w="2767"/>
        <w:gridCol w:w="1489"/>
        <w:gridCol w:w="543"/>
        <w:gridCol w:w="512"/>
        <w:gridCol w:w="530"/>
        <w:gridCol w:w="524"/>
        <w:gridCol w:w="395"/>
        <w:gridCol w:w="395"/>
        <w:gridCol w:w="527"/>
        <w:gridCol w:w="527"/>
        <w:gridCol w:w="527"/>
        <w:gridCol w:w="527"/>
        <w:gridCol w:w="527"/>
        <w:gridCol w:w="527"/>
        <w:gridCol w:w="527"/>
        <w:gridCol w:w="527"/>
        <w:gridCol w:w="527"/>
        <w:gridCol w:w="527"/>
        <w:gridCol w:w="527"/>
        <w:gridCol w:w="527"/>
        <w:gridCol w:w="527"/>
        <w:gridCol w:w="524"/>
      </w:tblGrid>
      <w:tr w:rsidR="006E0892" w:rsidRPr="0053251D" w:rsidTr="0053251D">
        <w:trPr>
          <w:trHeight w:val="264"/>
        </w:trPr>
        <w:tc>
          <w:tcPr>
            <w:tcW w:w="177" w:type="pct"/>
            <w:vMerge w:val="restart"/>
            <w:tcBorders>
              <w:top w:val="single" w:sz="4" w:space="0" w:color="auto"/>
              <w:left w:val="single" w:sz="4" w:space="0" w:color="auto"/>
              <w:right w:val="single" w:sz="4" w:space="0" w:color="auto"/>
            </w:tcBorders>
            <w:shd w:val="clear" w:color="000000" w:fill="FFFFFF"/>
            <w:vAlign w:val="center"/>
            <w:hideMark/>
          </w:tcPr>
          <w:p w:rsidR="006E0892" w:rsidRPr="0053251D" w:rsidRDefault="006E0892" w:rsidP="006E0892">
            <w:pPr>
              <w:pStyle w:val="ConsPlusNormal"/>
              <w:ind w:right="-15"/>
              <w:jc w:val="center"/>
              <w:rPr>
                <w:szCs w:val="24"/>
              </w:rPr>
            </w:pPr>
            <w:r w:rsidRPr="0053251D">
              <w:rPr>
                <w:szCs w:val="24"/>
              </w:rPr>
              <w:t>№ п/п</w:t>
            </w:r>
          </w:p>
        </w:tc>
        <w:tc>
          <w:tcPr>
            <w:tcW w:w="918"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E0892" w:rsidRPr="0053251D" w:rsidRDefault="006E0892" w:rsidP="006E0892">
            <w:pPr>
              <w:pStyle w:val="ConsPlusNormal"/>
              <w:ind w:right="-15"/>
              <w:jc w:val="center"/>
              <w:rPr>
                <w:szCs w:val="24"/>
              </w:rPr>
            </w:pPr>
            <w:r w:rsidRPr="0053251D">
              <w:rPr>
                <w:szCs w:val="24"/>
              </w:rPr>
              <w:t>Основные показатели</w:t>
            </w:r>
          </w:p>
        </w:tc>
        <w:tc>
          <w:tcPr>
            <w:tcW w:w="49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6E0892" w:rsidRPr="0053251D" w:rsidRDefault="006E0892" w:rsidP="006E0892">
            <w:pPr>
              <w:pStyle w:val="ConsPlusNormal"/>
              <w:ind w:right="-15"/>
              <w:jc w:val="center"/>
              <w:rPr>
                <w:szCs w:val="24"/>
              </w:rPr>
            </w:pPr>
            <w:r w:rsidRPr="0053251D">
              <w:rPr>
                <w:szCs w:val="24"/>
              </w:rPr>
              <w:t>Единица измерения</w:t>
            </w:r>
          </w:p>
        </w:tc>
        <w:tc>
          <w:tcPr>
            <w:tcW w:w="3411" w:type="pct"/>
            <w:gridSpan w:val="20"/>
            <w:tcBorders>
              <w:top w:val="single" w:sz="4" w:space="0" w:color="auto"/>
              <w:left w:val="nil"/>
              <w:bottom w:val="single" w:sz="4" w:space="0" w:color="auto"/>
              <w:right w:val="single" w:sz="4" w:space="0" w:color="000000"/>
            </w:tcBorders>
            <w:shd w:val="clear" w:color="000000" w:fill="FFFFFF"/>
            <w:vAlign w:val="center"/>
            <w:hideMark/>
          </w:tcPr>
          <w:p w:rsidR="006E0892" w:rsidRPr="0053251D" w:rsidRDefault="006E0892" w:rsidP="006E0892">
            <w:pPr>
              <w:pStyle w:val="ConsPlusNormal"/>
              <w:ind w:right="-15"/>
              <w:jc w:val="center"/>
              <w:rPr>
                <w:szCs w:val="24"/>
              </w:rPr>
            </w:pPr>
            <w:r w:rsidRPr="0053251D">
              <w:rPr>
                <w:szCs w:val="24"/>
              </w:rPr>
              <w:t>Период</w:t>
            </w:r>
          </w:p>
        </w:tc>
      </w:tr>
      <w:tr w:rsidR="0053251D" w:rsidRPr="0053251D" w:rsidTr="0053251D">
        <w:trPr>
          <w:cantSplit/>
          <w:trHeight w:val="1134"/>
        </w:trPr>
        <w:tc>
          <w:tcPr>
            <w:tcW w:w="177" w:type="pct"/>
            <w:vMerge/>
            <w:tcBorders>
              <w:left w:val="single" w:sz="4" w:space="0" w:color="auto"/>
              <w:bottom w:val="single" w:sz="4" w:space="0" w:color="auto"/>
              <w:right w:val="single" w:sz="4" w:space="0" w:color="auto"/>
            </w:tcBorders>
            <w:shd w:val="clear" w:color="000000" w:fill="FFFFFF"/>
            <w:vAlign w:val="center"/>
            <w:hideMark/>
          </w:tcPr>
          <w:p w:rsidR="006E0892" w:rsidRPr="0053251D" w:rsidRDefault="006E0892" w:rsidP="006E0892">
            <w:pPr>
              <w:pStyle w:val="ConsPlusNormal"/>
              <w:ind w:right="-15"/>
              <w:jc w:val="center"/>
              <w:rPr>
                <w:szCs w:val="24"/>
              </w:rPr>
            </w:pPr>
          </w:p>
        </w:tc>
        <w:tc>
          <w:tcPr>
            <w:tcW w:w="918" w:type="pct"/>
            <w:vMerge/>
            <w:tcBorders>
              <w:top w:val="single" w:sz="4" w:space="0" w:color="auto"/>
              <w:left w:val="single" w:sz="4" w:space="0" w:color="auto"/>
              <w:bottom w:val="single" w:sz="4" w:space="0" w:color="auto"/>
              <w:right w:val="single" w:sz="4" w:space="0" w:color="auto"/>
            </w:tcBorders>
            <w:vAlign w:val="center"/>
            <w:hideMark/>
          </w:tcPr>
          <w:p w:rsidR="006E0892" w:rsidRPr="0053251D" w:rsidRDefault="006E0892" w:rsidP="006E0892">
            <w:pPr>
              <w:pStyle w:val="ConsPlusNormal"/>
              <w:ind w:right="-15"/>
              <w:jc w:val="center"/>
              <w:rPr>
                <w:szCs w:val="24"/>
              </w:rPr>
            </w:pPr>
          </w:p>
        </w:tc>
        <w:tc>
          <w:tcPr>
            <w:tcW w:w="494" w:type="pct"/>
            <w:vMerge/>
            <w:tcBorders>
              <w:top w:val="single" w:sz="4" w:space="0" w:color="auto"/>
              <w:left w:val="single" w:sz="4" w:space="0" w:color="auto"/>
              <w:bottom w:val="single" w:sz="4" w:space="0" w:color="auto"/>
              <w:right w:val="single" w:sz="4" w:space="0" w:color="auto"/>
            </w:tcBorders>
            <w:vAlign w:val="center"/>
            <w:hideMark/>
          </w:tcPr>
          <w:p w:rsidR="006E0892" w:rsidRPr="0053251D" w:rsidRDefault="006E0892" w:rsidP="006E0892">
            <w:pPr>
              <w:pStyle w:val="ConsPlusNormal"/>
              <w:ind w:right="-15"/>
              <w:jc w:val="center"/>
              <w:rPr>
                <w:szCs w:val="24"/>
              </w:rPr>
            </w:pPr>
          </w:p>
        </w:tc>
        <w:tc>
          <w:tcPr>
            <w:tcW w:w="180"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2017</w:t>
            </w:r>
          </w:p>
        </w:tc>
        <w:tc>
          <w:tcPr>
            <w:tcW w:w="170"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2018</w:t>
            </w:r>
          </w:p>
        </w:tc>
        <w:tc>
          <w:tcPr>
            <w:tcW w:w="176"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2019</w:t>
            </w:r>
          </w:p>
        </w:tc>
        <w:tc>
          <w:tcPr>
            <w:tcW w:w="174"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2020</w:t>
            </w:r>
          </w:p>
        </w:tc>
        <w:tc>
          <w:tcPr>
            <w:tcW w:w="131"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2021</w:t>
            </w:r>
          </w:p>
        </w:tc>
        <w:tc>
          <w:tcPr>
            <w:tcW w:w="131"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2022</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2023</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2024</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2025</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2026</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2027</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2028</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2029</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2030</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2031</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2032</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2033</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2034</w:t>
            </w:r>
          </w:p>
        </w:tc>
        <w:tc>
          <w:tcPr>
            <w:tcW w:w="175"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2035</w:t>
            </w:r>
          </w:p>
        </w:tc>
        <w:tc>
          <w:tcPr>
            <w:tcW w:w="177" w:type="pct"/>
            <w:tcBorders>
              <w:top w:val="nil"/>
              <w:left w:val="nil"/>
              <w:bottom w:val="single" w:sz="4" w:space="0" w:color="auto"/>
              <w:right w:val="single" w:sz="4" w:space="0" w:color="auto"/>
            </w:tcBorders>
            <w:shd w:val="clear" w:color="000000" w:fill="FFFFFF"/>
            <w:textDirection w:val="btLr"/>
            <w:vAlign w:val="center"/>
            <w:hideMark/>
          </w:tcPr>
          <w:p w:rsidR="006E0892" w:rsidRPr="0053251D" w:rsidRDefault="006E0892" w:rsidP="006E0892">
            <w:pPr>
              <w:pStyle w:val="ConsPlusNormal"/>
              <w:ind w:right="-15"/>
              <w:jc w:val="center"/>
              <w:rPr>
                <w:szCs w:val="24"/>
              </w:rPr>
            </w:pPr>
            <w:r w:rsidRPr="0053251D">
              <w:rPr>
                <w:szCs w:val="24"/>
              </w:rPr>
              <w:t>2036</w:t>
            </w:r>
          </w:p>
        </w:tc>
      </w:tr>
    </w:tbl>
    <w:p w:rsidR="006E0892" w:rsidRPr="0053251D" w:rsidRDefault="006E0892" w:rsidP="006E0892">
      <w:pPr>
        <w:rPr>
          <w:sz w:val="2"/>
          <w:szCs w:val="2"/>
        </w:rPr>
      </w:pP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2743"/>
        <w:gridCol w:w="1507"/>
        <w:gridCol w:w="529"/>
        <w:gridCol w:w="515"/>
        <w:gridCol w:w="527"/>
        <w:gridCol w:w="527"/>
        <w:gridCol w:w="394"/>
        <w:gridCol w:w="391"/>
        <w:gridCol w:w="527"/>
        <w:gridCol w:w="527"/>
        <w:gridCol w:w="527"/>
        <w:gridCol w:w="527"/>
        <w:gridCol w:w="527"/>
        <w:gridCol w:w="527"/>
        <w:gridCol w:w="527"/>
        <w:gridCol w:w="527"/>
        <w:gridCol w:w="527"/>
        <w:gridCol w:w="527"/>
        <w:gridCol w:w="527"/>
        <w:gridCol w:w="527"/>
        <w:gridCol w:w="527"/>
        <w:gridCol w:w="527"/>
      </w:tblGrid>
      <w:tr w:rsidR="006E0892" w:rsidRPr="0053251D" w:rsidTr="0053251D">
        <w:trPr>
          <w:trHeight w:val="264"/>
          <w:tblHeader/>
        </w:trPr>
        <w:tc>
          <w:tcPr>
            <w:tcW w:w="178" w:type="pct"/>
            <w:shd w:val="clear" w:color="000000" w:fill="FFFFFF"/>
            <w:hideMark/>
          </w:tcPr>
          <w:p w:rsidR="006E0892" w:rsidRPr="0053251D" w:rsidRDefault="006E0892" w:rsidP="006E0892">
            <w:pPr>
              <w:jc w:val="center"/>
              <w:rPr>
                <w:sz w:val="24"/>
                <w:szCs w:val="24"/>
              </w:rPr>
            </w:pPr>
            <w:r w:rsidRPr="0053251D">
              <w:rPr>
                <w:sz w:val="24"/>
                <w:szCs w:val="24"/>
              </w:rPr>
              <w:t>1</w:t>
            </w:r>
          </w:p>
        </w:tc>
        <w:tc>
          <w:tcPr>
            <w:tcW w:w="912" w:type="pct"/>
            <w:shd w:val="clear" w:color="000000" w:fill="FFFFFF"/>
            <w:vAlign w:val="center"/>
            <w:hideMark/>
          </w:tcPr>
          <w:p w:rsidR="006E0892" w:rsidRPr="0053251D" w:rsidRDefault="006E0892" w:rsidP="006E0892">
            <w:pPr>
              <w:jc w:val="center"/>
              <w:rPr>
                <w:sz w:val="24"/>
                <w:szCs w:val="24"/>
              </w:rPr>
            </w:pPr>
            <w:r w:rsidRPr="0053251D">
              <w:rPr>
                <w:sz w:val="24"/>
                <w:szCs w:val="24"/>
              </w:rPr>
              <w:t>2</w:t>
            </w:r>
          </w:p>
        </w:tc>
        <w:tc>
          <w:tcPr>
            <w:tcW w:w="501" w:type="pct"/>
            <w:shd w:val="clear" w:color="000000" w:fill="FFFFFF"/>
            <w:vAlign w:val="center"/>
            <w:hideMark/>
          </w:tcPr>
          <w:p w:rsidR="006E0892" w:rsidRPr="0053251D" w:rsidRDefault="006E0892" w:rsidP="006E0892">
            <w:pPr>
              <w:jc w:val="center"/>
              <w:rPr>
                <w:sz w:val="24"/>
                <w:szCs w:val="24"/>
              </w:rPr>
            </w:pPr>
            <w:r w:rsidRPr="0053251D">
              <w:rPr>
                <w:sz w:val="24"/>
                <w:szCs w:val="24"/>
              </w:rPr>
              <w:t>3</w:t>
            </w:r>
          </w:p>
        </w:tc>
        <w:tc>
          <w:tcPr>
            <w:tcW w:w="176" w:type="pct"/>
            <w:shd w:val="clear" w:color="auto" w:fill="auto"/>
            <w:vAlign w:val="center"/>
            <w:hideMark/>
          </w:tcPr>
          <w:p w:rsidR="006E0892" w:rsidRPr="0053251D" w:rsidRDefault="006E0892" w:rsidP="006E0892">
            <w:pPr>
              <w:jc w:val="center"/>
              <w:rPr>
                <w:sz w:val="24"/>
                <w:szCs w:val="24"/>
              </w:rPr>
            </w:pPr>
            <w:r w:rsidRPr="0053251D">
              <w:rPr>
                <w:sz w:val="24"/>
                <w:szCs w:val="24"/>
              </w:rPr>
              <w:t>4</w:t>
            </w:r>
          </w:p>
        </w:tc>
        <w:tc>
          <w:tcPr>
            <w:tcW w:w="171" w:type="pct"/>
            <w:shd w:val="clear" w:color="auto" w:fill="auto"/>
            <w:vAlign w:val="center"/>
            <w:hideMark/>
          </w:tcPr>
          <w:p w:rsidR="006E0892" w:rsidRPr="0053251D" w:rsidRDefault="006E0892" w:rsidP="006E0892">
            <w:pPr>
              <w:jc w:val="center"/>
              <w:rPr>
                <w:sz w:val="24"/>
                <w:szCs w:val="24"/>
              </w:rPr>
            </w:pPr>
            <w:r w:rsidRPr="0053251D">
              <w:rPr>
                <w:sz w:val="24"/>
                <w:szCs w:val="24"/>
              </w:rPr>
              <w:t>5</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6</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7</w:t>
            </w:r>
          </w:p>
        </w:tc>
        <w:tc>
          <w:tcPr>
            <w:tcW w:w="131" w:type="pct"/>
            <w:shd w:val="clear" w:color="auto" w:fill="auto"/>
            <w:vAlign w:val="center"/>
            <w:hideMark/>
          </w:tcPr>
          <w:p w:rsidR="006E0892" w:rsidRPr="0053251D" w:rsidRDefault="006E0892" w:rsidP="006E0892">
            <w:pPr>
              <w:jc w:val="center"/>
              <w:rPr>
                <w:sz w:val="24"/>
                <w:szCs w:val="24"/>
              </w:rPr>
            </w:pPr>
            <w:r w:rsidRPr="0053251D">
              <w:rPr>
                <w:sz w:val="24"/>
                <w:szCs w:val="24"/>
              </w:rPr>
              <w:t>8</w:t>
            </w:r>
          </w:p>
        </w:tc>
        <w:tc>
          <w:tcPr>
            <w:tcW w:w="130" w:type="pct"/>
            <w:shd w:val="clear" w:color="auto" w:fill="auto"/>
            <w:vAlign w:val="center"/>
            <w:hideMark/>
          </w:tcPr>
          <w:p w:rsidR="006E0892" w:rsidRPr="0053251D" w:rsidRDefault="006E0892" w:rsidP="006E0892">
            <w:pPr>
              <w:jc w:val="center"/>
              <w:rPr>
                <w:sz w:val="24"/>
                <w:szCs w:val="24"/>
              </w:rPr>
            </w:pPr>
            <w:r w:rsidRPr="0053251D">
              <w:rPr>
                <w:sz w:val="24"/>
                <w:szCs w:val="24"/>
              </w:rPr>
              <w:t>9</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10</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11</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12</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13</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14</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15</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16</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17</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18</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19</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20</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21</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22</w:t>
            </w:r>
          </w:p>
        </w:tc>
        <w:tc>
          <w:tcPr>
            <w:tcW w:w="175" w:type="pct"/>
            <w:shd w:val="clear" w:color="auto" w:fill="auto"/>
            <w:vAlign w:val="center"/>
            <w:hideMark/>
          </w:tcPr>
          <w:p w:rsidR="006E0892" w:rsidRPr="0053251D" w:rsidRDefault="006E0892" w:rsidP="006E0892">
            <w:pPr>
              <w:jc w:val="center"/>
              <w:rPr>
                <w:sz w:val="24"/>
                <w:szCs w:val="24"/>
              </w:rPr>
            </w:pPr>
            <w:r w:rsidRPr="0053251D">
              <w:rPr>
                <w:sz w:val="24"/>
                <w:szCs w:val="24"/>
              </w:rPr>
              <w:t>23</w:t>
            </w:r>
          </w:p>
        </w:tc>
      </w:tr>
      <w:tr w:rsidR="006E0892" w:rsidRPr="0053251D" w:rsidTr="0053251D">
        <w:trPr>
          <w:trHeight w:val="1380"/>
        </w:trPr>
        <w:tc>
          <w:tcPr>
            <w:tcW w:w="178" w:type="pct"/>
            <w:vMerge w:val="restart"/>
            <w:shd w:val="clear" w:color="000000" w:fill="FFFFFF"/>
            <w:hideMark/>
          </w:tcPr>
          <w:p w:rsidR="006E0892" w:rsidRPr="0053251D" w:rsidRDefault="006E0892" w:rsidP="006E0892">
            <w:pPr>
              <w:jc w:val="center"/>
              <w:rPr>
                <w:sz w:val="24"/>
                <w:szCs w:val="24"/>
              </w:rPr>
            </w:pPr>
            <w:r w:rsidRPr="0053251D">
              <w:rPr>
                <w:sz w:val="24"/>
                <w:szCs w:val="24"/>
              </w:rPr>
              <w:t>1</w:t>
            </w:r>
          </w:p>
        </w:tc>
        <w:tc>
          <w:tcPr>
            <w:tcW w:w="912" w:type="pct"/>
            <w:shd w:val="clear" w:color="000000" w:fill="FFFFFF"/>
            <w:vAlign w:val="center"/>
            <w:hideMark/>
          </w:tcPr>
          <w:p w:rsidR="006E0892" w:rsidRPr="0053251D" w:rsidRDefault="006E0892" w:rsidP="006E0892">
            <w:pPr>
              <w:rPr>
                <w:sz w:val="24"/>
                <w:szCs w:val="24"/>
              </w:rPr>
            </w:pPr>
            <w:r w:rsidRPr="0053251D">
              <w:rPr>
                <w:sz w:val="24"/>
                <w:szCs w:val="24"/>
              </w:rPr>
              <w:t>Промышленное производство всего (объем отгруженных товаров, работ и услуг, в ценах каждого года)</w:t>
            </w:r>
          </w:p>
        </w:tc>
        <w:tc>
          <w:tcPr>
            <w:tcW w:w="501" w:type="pct"/>
            <w:shd w:val="clear" w:color="000000" w:fill="FFFFFF"/>
            <w:vAlign w:val="center"/>
            <w:hideMark/>
          </w:tcPr>
          <w:p w:rsidR="006E0892" w:rsidRPr="0053251D" w:rsidRDefault="006E0892" w:rsidP="006E0892">
            <w:pPr>
              <w:jc w:val="center"/>
              <w:rPr>
                <w:sz w:val="24"/>
                <w:szCs w:val="24"/>
              </w:rPr>
            </w:pPr>
          </w:p>
        </w:tc>
        <w:tc>
          <w:tcPr>
            <w:tcW w:w="176"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1"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31"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30"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c>
          <w:tcPr>
            <w:tcW w:w="175" w:type="pct"/>
            <w:shd w:val="clear" w:color="auto" w:fill="auto"/>
            <w:noWrap/>
            <w:vAlign w:val="center"/>
            <w:hideMark/>
          </w:tcPr>
          <w:p w:rsidR="006E0892" w:rsidRPr="0053251D" w:rsidRDefault="006E0892" w:rsidP="006E0892">
            <w:pPr>
              <w:jc w:val="right"/>
              <w:rPr>
                <w:sz w:val="24"/>
                <w:szCs w:val="24"/>
              </w:rPr>
            </w:pPr>
            <w:r w:rsidRPr="0053251D">
              <w:rPr>
                <w:sz w:val="24"/>
                <w:szCs w:val="24"/>
              </w:rPr>
              <w:t> </w:t>
            </w:r>
          </w:p>
        </w:tc>
      </w:tr>
      <w:tr w:rsidR="008A0B02" w:rsidRPr="0053251D" w:rsidTr="0053251D">
        <w:trPr>
          <w:cantSplit/>
          <w:trHeight w:val="1182"/>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27971,5</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30793,0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32953,1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48121,5</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78674,0</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79504,4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92658,2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110732,0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112046,0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121592,6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131631,8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142064,3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151970,8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161389,8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171314,8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181895,7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193970,9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207747,4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222533,6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238179,3</w:t>
            </w:r>
          </w:p>
        </w:tc>
      </w:tr>
      <w:tr w:rsidR="008A0B02" w:rsidRPr="0053251D" w:rsidTr="0053251D">
        <w:trPr>
          <w:cantSplit/>
          <w:trHeight w:val="85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104,5</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104,1</w:t>
            </w:r>
          </w:p>
        </w:tc>
      </w:tr>
      <w:tr w:rsidR="008A0B02" w:rsidRPr="0053251D" w:rsidTr="0053251D">
        <w:trPr>
          <w:cantSplit/>
          <w:trHeight w:val="113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w:t>
            </w:r>
          </w:p>
          <w:p w:rsidR="008A0B02" w:rsidRPr="0053251D" w:rsidRDefault="008A0B02"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29552,6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33811,6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46525,1</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73664,8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68244,1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90603,4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102647,3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105233,2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114982,5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125300,5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136269,4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146143,0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155200,8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165019,5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175358,5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187000,3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200282,8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214539,2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229816,9</w:t>
            </w:r>
          </w:p>
        </w:tc>
      </w:tr>
      <w:tr w:rsidR="008A0B02" w:rsidRPr="0053251D" w:rsidTr="0053251D">
        <w:trPr>
          <w:cantSplit/>
          <w:trHeight w:val="965"/>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темп  роста объемов производства (в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139,7</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153,1</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110,8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95,0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102,8</w:t>
            </w:r>
          </w:p>
        </w:tc>
      </w:tr>
      <w:tr w:rsidR="008A0B02" w:rsidRPr="0053251D" w:rsidTr="0053251D">
        <w:trPr>
          <w:cantSplit/>
          <w:trHeight w:val="1152"/>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том числе:</w:t>
            </w:r>
            <w:r w:rsidRPr="0053251D">
              <w:rPr>
                <w:sz w:val="24"/>
                <w:szCs w:val="24"/>
              </w:rPr>
              <w:br/>
            </w:r>
            <w:r w:rsidRPr="0053251D">
              <w:rPr>
                <w:iCs/>
                <w:sz w:val="24"/>
                <w:szCs w:val="24"/>
              </w:rPr>
              <w:t>по крупным и средним предприятиям в ценах каждого года</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22241,8</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25245,9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27459,3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29229,2</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39214,0</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70411,0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78939,2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95753,1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101726,2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111167,5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120914,7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131112,3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140255,1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148948,0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158107,8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167873,0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179017,3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191731,7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205378,1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219817,6</w:t>
            </w:r>
          </w:p>
        </w:tc>
      </w:tr>
      <w:tr w:rsidR="008A0B02" w:rsidRPr="0053251D" w:rsidTr="0053251D">
        <w:trPr>
          <w:cantSplit/>
          <w:trHeight w:val="926"/>
        </w:trPr>
        <w:tc>
          <w:tcPr>
            <w:tcW w:w="178" w:type="pct"/>
            <w:shd w:val="clear" w:color="000000" w:fill="FFFFFF"/>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темп роста к предыдущему году в ценах каждого года</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106,4</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134,2</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179,6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121,3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109,3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107,0</w:t>
            </w:r>
          </w:p>
        </w:tc>
      </w:tr>
      <w:tr w:rsidR="008A0B02" w:rsidRPr="0053251D" w:rsidTr="0053251D">
        <w:trPr>
          <w:cantSplit/>
          <w:trHeight w:val="1134"/>
        </w:trPr>
        <w:tc>
          <w:tcPr>
            <w:tcW w:w="178" w:type="pct"/>
            <w:shd w:val="clear" w:color="000000" w:fill="FFFFFF"/>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том числе по видам деятельности </w:t>
            </w:r>
            <w:r w:rsidRPr="0053251D">
              <w:rPr>
                <w:iCs/>
                <w:sz w:val="24"/>
                <w:szCs w:val="24"/>
              </w:rPr>
              <w:t>(по полному кругу предприятий)</w:t>
            </w:r>
            <w:r w:rsidRPr="0053251D">
              <w:rPr>
                <w:sz w:val="24"/>
                <w:szCs w:val="24"/>
              </w:rPr>
              <w:t>:</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619"/>
        </w:trPr>
        <w:tc>
          <w:tcPr>
            <w:tcW w:w="178" w:type="pct"/>
            <w:vMerge w:val="restart"/>
            <w:shd w:val="clear" w:color="000000" w:fill="FFFFFF"/>
            <w:hideMark/>
          </w:tcPr>
          <w:p w:rsidR="008A0B02" w:rsidRPr="0053251D" w:rsidRDefault="008A0B02" w:rsidP="006E0892">
            <w:pPr>
              <w:jc w:val="center"/>
              <w:rPr>
                <w:sz w:val="24"/>
                <w:szCs w:val="24"/>
              </w:rPr>
            </w:pPr>
            <w:r w:rsidRPr="0053251D">
              <w:rPr>
                <w:sz w:val="24"/>
                <w:szCs w:val="24"/>
              </w:rPr>
              <w:t>1.1</w:t>
            </w:r>
          </w:p>
        </w:tc>
        <w:tc>
          <w:tcPr>
            <w:tcW w:w="912" w:type="pct"/>
            <w:shd w:val="clear" w:color="000000" w:fill="FFFFFF"/>
            <w:hideMark/>
          </w:tcPr>
          <w:p w:rsidR="008A0B02" w:rsidRPr="0053251D" w:rsidRDefault="008A0B02" w:rsidP="006E0892">
            <w:pPr>
              <w:rPr>
                <w:sz w:val="24"/>
                <w:szCs w:val="24"/>
              </w:rPr>
            </w:pPr>
            <w:r w:rsidRPr="0053251D">
              <w:rPr>
                <w:sz w:val="24"/>
                <w:szCs w:val="24"/>
              </w:rPr>
              <w:t>Добыча полезных ископаемых</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793"/>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308,6</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404,1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190,5</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299,5</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256,8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272,2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283,1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305,6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317,3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329,3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341,5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353,5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365,9</w:t>
            </w:r>
          </w:p>
        </w:tc>
      </w:tr>
      <w:tr w:rsidR="008A0B02" w:rsidRPr="0053251D" w:rsidTr="0053251D">
        <w:trPr>
          <w:cantSplit/>
          <w:trHeight w:val="847"/>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106,9</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103,3</w:t>
            </w:r>
          </w:p>
        </w:tc>
      </w:tr>
      <w:tr w:rsidR="008A0B02" w:rsidRPr="0053251D" w:rsidTr="0053251D">
        <w:trPr>
          <w:cantSplit/>
          <w:trHeight w:val="836"/>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w:t>
            </w:r>
          </w:p>
          <w:p w:rsidR="008A0B02" w:rsidRPr="0053251D" w:rsidRDefault="008A0B02"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378,0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347,5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178,2</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280,5</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136,8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250,1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216,9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245,5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261,2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272,7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283,6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317,9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330,0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342,2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354,2</w:t>
            </w:r>
          </w:p>
        </w:tc>
      </w:tr>
      <w:tr w:rsidR="008A0B02" w:rsidRPr="0053251D" w:rsidTr="0053251D">
        <w:trPr>
          <w:cantSplit/>
          <w:trHeight w:val="847"/>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темп  роста 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122,5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58,8</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147,2</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45,7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156,9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77,9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98,5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100,2</w:t>
            </w:r>
          </w:p>
        </w:tc>
      </w:tr>
      <w:tr w:rsidR="008A0B02" w:rsidRPr="0053251D" w:rsidTr="0053251D">
        <w:trPr>
          <w:cantSplit/>
          <w:trHeight w:val="703"/>
        </w:trPr>
        <w:tc>
          <w:tcPr>
            <w:tcW w:w="178" w:type="pct"/>
            <w:vMerge w:val="restart"/>
            <w:shd w:val="clear" w:color="000000" w:fill="FFFFFF"/>
            <w:hideMark/>
          </w:tcPr>
          <w:p w:rsidR="008A0B02" w:rsidRPr="0053251D" w:rsidRDefault="008A0B02" w:rsidP="006E0892">
            <w:pPr>
              <w:jc w:val="center"/>
              <w:rPr>
                <w:sz w:val="24"/>
                <w:szCs w:val="24"/>
              </w:rPr>
            </w:pPr>
            <w:r w:rsidRPr="0053251D">
              <w:rPr>
                <w:sz w:val="24"/>
                <w:szCs w:val="24"/>
              </w:rPr>
              <w:t>1.2</w:t>
            </w: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Обрабатывающие производства</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113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21583,8</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23857,9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26286,6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41402,3</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71030,1</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71780,7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82655,3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99073,3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97853,6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105393,5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113400,8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122094,4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131041,5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139417,7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148188,7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157513,5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168241,7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180573,0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193808,1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207812,7</w:t>
            </w:r>
          </w:p>
        </w:tc>
      </w:tr>
      <w:tr w:rsidR="008A0B02" w:rsidRPr="0053251D" w:rsidTr="0053251D">
        <w:trPr>
          <w:cantSplit/>
          <w:trHeight w:val="828"/>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96,8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103,3</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103,6</w:t>
            </w:r>
          </w:p>
        </w:tc>
      </w:tr>
      <w:tr w:rsidR="008A0B02" w:rsidRPr="0053251D" w:rsidTr="0053251D">
        <w:trPr>
          <w:cantSplit/>
          <w:trHeight w:val="113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w:t>
            </w:r>
          </w:p>
          <w:p w:rsidR="008A0B02" w:rsidRPr="0053251D" w:rsidRDefault="008A0B02"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22962,4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27155,6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40079,6</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66507,6</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61614,4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81193,8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91649,6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92494,8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100375,5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108486,4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117193,6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126001,4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134055,4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142763,7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151893,4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162238,9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174130,2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186893,0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200591,4</w:t>
            </w:r>
          </w:p>
        </w:tc>
      </w:tr>
      <w:tr w:rsidR="008A0B02" w:rsidRPr="0053251D" w:rsidTr="0053251D">
        <w:trPr>
          <w:cantSplit/>
          <w:trHeight w:val="829"/>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темп  роста 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113,8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152,5</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160,6</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113,1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110,9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93,4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r>
      <w:tr w:rsidR="008A0B02" w:rsidRPr="0053251D" w:rsidTr="0053251D">
        <w:trPr>
          <w:cantSplit/>
          <w:trHeight w:val="1134"/>
        </w:trPr>
        <w:tc>
          <w:tcPr>
            <w:tcW w:w="178" w:type="pct"/>
            <w:vMerge w:val="restart"/>
            <w:shd w:val="clear" w:color="000000" w:fill="FFFFFF"/>
            <w:hideMark/>
          </w:tcPr>
          <w:p w:rsidR="008A0B02" w:rsidRPr="0053251D" w:rsidRDefault="008A0B02" w:rsidP="006E0892">
            <w:pPr>
              <w:jc w:val="center"/>
              <w:rPr>
                <w:sz w:val="24"/>
                <w:szCs w:val="24"/>
              </w:rPr>
            </w:pPr>
            <w:r w:rsidRPr="0053251D">
              <w:rPr>
                <w:sz w:val="24"/>
                <w:szCs w:val="24"/>
              </w:rPr>
              <w:t>1.3</w:t>
            </w: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Обеспечение электрической энергией, газом и паром; кондиционирование воздуха</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1009"/>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4809,8</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5172,7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5200,1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5389,6</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6123,0</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6329,7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7739,2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8959,1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11772,2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13665,3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15550,0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17106,7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17951,6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18875,5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19905,8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21033,8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22247,4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23554,3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24962,4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26454,6</w:t>
            </w:r>
          </w:p>
        </w:tc>
      </w:tr>
      <w:tr w:rsidR="008A0B02" w:rsidRPr="0053251D" w:rsidTr="0053251D">
        <w:trPr>
          <w:cantSplit/>
          <w:trHeight w:val="836"/>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109,2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103,9</w:t>
            </w:r>
          </w:p>
        </w:tc>
      </w:tr>
      <w:tr w:rsidR="008A0B02" w:rsidRPr="0053251D" w:rsidTr="0053251D">
        <w:trPr>
          <w:cantSplit/>
          <w:trHeight w:val="1131"/>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w:t>
            </w:r>
          </w:p>
          <w:p w:rsidR="008A0B02" w:rsidRPr="0053251D" w:rsidRDefault="008A0B02"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4978,6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5148,6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5182,3</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5733,2</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5433,2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7246,5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8468,0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10427,1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12179,4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14239,9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16323,2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17277,7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18167,0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19158,6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20244,2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21412,4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22670,1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24025,4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25461,6</w:t>
            </w:r>
          </w:p>
        </w:tc>
      </w:tr>
      <w:tr w:rsidR="008A0B02" w:rsidRPr="0053251D" w:rsidTr="0053251D">
        <w:trPr>
          <w:cantSplit/>
          <w:trHeight w:val="82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темп  роста 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99,7</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106,4</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88,7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102,0</w:t>
            </w:r>
          </w:p>
        </w:tc>
      </w:tr>
      <w:tr w:rsidR="008A0B02" w:rsidRPr="0053251D" w:rsidTr="0053251D">
        <w:trPr>
          <w:cantSplit/>
          <w:trHeight w:val="1560"/>
        </w:trPr>
        <w:tc>
          <w:tcPr>
            <w:tcW w:w="178" w:type="pct"/>
            <w:vMerge w:val="restart"/>
            <w:shd w:val="clear" w:color="000000" w:fill="FFFFFF"/>
            <w:hideMark/>
          </w:tcPr>
          <w:p w:rsidR="008A0B02" w:rsidRPr="0053251D" w:rsidRDefault="008A0B02" w:rsidP="006E0892">
            <w:pPr>
              <w:jc w:val="center"/>
              <w:rPr>
                <w:sz w:val="24"/>
                <w:szCs w:val="24"/>
              </w:rPr>
            </w:pPr>
            <w:r w:rsidRPr="0053251D">
              <w:rPr>
                <w:sz w:val="24"/>
                <w:szCs w:val="24"/>
              </w:rPr>
              <w:t>1.4</w:t>
            </w: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Водоснабжение; водоотведение, организация сбора и утилизации отходов, деятельность по ликвидации загрязнений</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886"/>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1269,4</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1358,3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1163,3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1139,1</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1221,4</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1234,6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1999,1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2479,4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2186,6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2287,9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2424,1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2591,1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2694,7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2802,5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2914,6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3031,2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3152,4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3278,5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3409,7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3546,1</w:t>
            </w:r>
          </w:p>
        </w:tc>
      </w:tr>
      <w:tr w:rsidR="008A0B02" w:rsidRPr="0053251D" w:rsidTr="0053251D">
        <w:trPr>
          <w:cantSplit/>
          <w:trHeight w:val="832"/>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110,1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105,0</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104,0</w:t>
            </w:r>
          </w:p>
        </w:tc>
      </w:tr>
      <w:tr w:rsidR="008A0B02" w:rsidRPr="0053251D" w:rsidTr="0053251D">
        <w:trPr>
          <w:cantSplit/>
          <w:trHeight w:val="986"/>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w:t>
            </w:r>
          </w:p>
          <w:p w:rsidR="008A0B02" w:rsidRPr="0053251D" w:rsidRDefault="008A0B02"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1233,7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1159,9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1084,9</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1143,6</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1059,7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1913,0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2323,7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2094,4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2193,6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2328,6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2491,4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2591,1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2694,7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2802,5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2914,6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3031,2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3152,4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3278,5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3409,7</w:t>
            </w:r>
          </w:p>
        </w:tc>
      </w:tr>
      <w:tr w:rsidR="008A0B02" w:rsidRPr="0053251D" w:rsidTr="0053251D">
        <w:trPr>
          <w:cantSplit/>
          <w:trHeight w:val="982"/>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темп  роста 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85,4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93,3</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100,4</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155,0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102,8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100,0</w:t>
            </w:r>
          </w:p>
        </w:tc>
      </w:tr>
      <w:tr w:rsidR="008A0B02" w:rsidRPr="0053251D" w:rsidTr="0053251D">
        <w:trPr>
          <w:cantSplit/>
          <w:trHeight w:val="1134"/>
        </w:trPr>
        <w:tc>
          <w:tcPr>
            <w:tcW w:w="178" w:type="pct"/>
            <w:vMerge w:val="restart"/>
            <w:shd w:val="clear" w:color="000000" w:fill="FFFFFF"/>
            <w:hideMark/>
          </w:tcPr>
          <w:p w:rsidR="008A0B02" w:rsidRPr="0053251D" w:rsidRDefault="008A0B02" w:rsidP="006E0892">
            <w:pPr>
              <w:jc w:val="center"/>
              <w:rPr>
                <w:sz w:val="24"/>
                <w:szCs w:val="24"/>
              </w:rPr>
            </w:pPr>
            <w:r w:rsidRPr="0053251D">
              <w:rPr>
                <w:sz w:val="24"/>
                <w:szCs w:val="24"/>
              </w:rPr>
              <w:t>2</w:t>
            </w: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Объем продукции сельского хозяйства в хозяйствах всех категорий</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8A0B02" w:rsidRPr="0053251D" w:rsidTr="0053251D">
        <w:trPr>
          <w:cantSplit/>
          <w:trHeight w:val="977"/>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1010,2</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969,7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999,7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934,3</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934,3</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896,7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910,0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959,9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997,4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1036,9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1086,7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1120,7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1140,6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1159,6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1179,0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1197,6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1215,2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1232,0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1249,0</w:t>
            </w:r>
          </w:p>
        </w:tc>
      </w:tr>
      <w:tr w:rsidR="008A0B02" w:rsidRPr="0053251D" w:rsidTr="0053251D">
        <w:trPr>
          <w:cantSplit/>
          <w:trHeight w:val="825"/>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индекс-дефлятор</w:t>
            </w:r>
          </w:p>
        </w:tc>
        <w:tc>
          <w:tcPr>
            <w:tcW w:w="501" w:type="pct"/>
            <w:shd w:val="clear" w:color="000000" w:fill="FFFFFF"/>
            <w:vAlign w:val="center"/>
            <w:hideMark/>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109,6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119,4</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118,1</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128,2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105,7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104,7</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104,3</w:t>
            </w:r>
          </w:p>
        </w:tc>
      </w:tr>
      <w:tr w:rsidR="008A0B02" w:rsidRPr="0053251D" w:rsidTr="0053251D">
        <w:trPr>
          <w:cantSplit/>
          <w:trHeight w:val="979"/>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 xml:space="preserve">в сопоставимых ценах </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884,8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944,0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782,5</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791,1</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675,9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699,5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861,0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892,1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950,8</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992,2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1042,9</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1071,5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1089,4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1108,6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1127,1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1146,0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1164,0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1181,2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1197,5</w:t>
            </w:r>
          </w:p>
        </w:tc>
      </w:tr>
      <w:tr w:rsidR="008A0B02" w:rsidRPr="0053251D" w:rsidTr="0053251D">
        <w:trPr>
          <w:cantSplit/>
          <w:trHeight w:val="1134"/>
        </w:trPr>
        <w:tc>
          <w:tcPr>
            <w:tcW w:w="178" w:type="pct"/>
            <w:vMerge/>
            <w:hideMark/>
          </w:tcPr>
          <w:p w:rsidR="008A0B02" w:rsidRPr="0053251D" w:rsidRDefault="008A0B02" w:rsidP="006E0892">
            <w:pPr>
              <w:jc w:val="center"/>
              <w:rPr>
                <w:sz w:val="24"/>
                <w:szCs w:val="24"/>
              </w:rPr>
            </w:pPr>
          </w:p>
        </w:tc>
        <w:tc>
          <w:tcPr>
            <w:tcW w:w="912" w:type="pct"/>
            <w:shd w:val="clear" w:color="000000" w:fill="FFFFFF"/>
            <w:vAlign w:val="center"/>
            <w:hideMark/>
          </w:tcPr>
          <w:p w:rsidR="008A0B02" w:rsidRPr="0053251D" w:rsidRDefault="008A0B02" w:rsidP="006E0892">
            <w:pPr>
              <w:rPr>
                <w:sz w:val="24"/>
                <w:szCs w:val="24"/>
              </w:rPr>
            </w:pPr>
            <w:r w:rsidRPr="0053251D">
              <w:rPr>
                <w:sz w:val="24"/>
                <w:szCs w:val="24"/>
              </w:rPr>
              <w:t>Индекс производства продукции сельского хозяйства в хозяйствах всех категорий</w:t>
            </w:r>
          </w:p>
        </w:tc>
        <w:tc>
          <w:tcPr>
            <w:tcW w:w="501" w:type="pct"/>
            <w:shd w:val="clear" w:color="000000" w:fill="FFFFFF"/>
            <w:vAlign w:val="center"/>
            <w:hideMark/>
          </w:tcPr>
          <w:p w:rsidR="008A0B02" w:rsidRPr="0053251D" w:rsidRDefault="008A0B02"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106,4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97,4</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95,8</w:t>
            </w:r>
          </w:p>
        </w:tc>
        <w:tc>
          <w:tcPr>
            <w:tcW w:w="131"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86,4</w:t>
            </w:r>
          </w:p>
        </w:tc>
        <w:tc>
          <w:tcPr>
            <w:tcW w:w="130"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91,3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99,3</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96,0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98,0</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99,1</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99,5</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100,6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98,6</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c>
          <w:tcPr>
            <w:tcW w:w="175" w:type="pct"/>
            <w:shd w:val="clear" w:color="auto" w:fill="auto"/>
            <w:noWrap/>
            <w:textDirection w:val="btLr"/>
            <w:vAlign w:val="center"/>
          </w:tcPr>
          <w:p w:rsidR="008A0B02" w:rsidRPr="0053251D" w:rsidRDefault="008A0B02" w:rsidP="008A0B02">
            <w:pPr>
              <w:ind w:left="113" w:right="113"/>
              <w:jc w:val="right"/>
              <w:rPr>
                <w:sz w:val="24"/>
                <w:szCs w:val="24"/>
              </w:rPr>
            </w:pPr>
            <w:r w:rsidRPr="0053251D">
              <w:rPr>
                <w:sz w:val="24"/>
                <w:szCs w:val="24"/>
              </w:rPr>
              <w:t>97,2</w:t>
            </w:r>
          </w:p>
        </w:tc>
      </w:tr>
      <w:tr w:rsidR="008A0B02" w:rsidRPr="0053251D" w:rsidTr="0053251D">
        <w:trPr>
          <w:cantSplit/>
          <w:trHeight w:val="824"/>
        </w:trPr>
        <w:tc>
          <w:tcPr>
            <w:tcW w:w="178" w:type="pct"/>
            <w:vMerge w:val="restart"/>
            <w:shd w:val="clear" w:color="000000" w:fill="FFFFFF"/>
          </w:tcPr>
          <w:p w:rsidR="008A0B02" w:rsidRPr="0053251D" w:rsidRDefault="008A0B02" w:rsidP="006E0892">
            <w:pPr>
              <w:jc w:val="center"/>
              <w:rPr>
                <w:sz w:val="24"/>
                <w:szCs w:val="24"/>
              </w:rPr>
            </w:pPr>
            <w:r w:rsidRPr="0053251D">
              <w:rPr>
                <w:sz w:val="24"/>
                <w:szCs w:val="24"/>
              </w:rPr>
              <w:t>3</w:t>
            </w:r>
          </w:p>
        </w:tc>
        <w:tc>
          <w:tcPr>
            <w:tcW w:w="912" w:type="pct"/>
            <w:shd w:val="clear" w:color="000000" w:fill="FFFFFF"/>
            <w:vAlign w:val="center"/>
          </w:tcPr>
          <w:p w:rsidR="008A0B02" w:rsidRPr="0053251D" w:rsidRDefault="008A0B02" w:rsidP="006E0892">
            <w:pPr>
              <w:rPr>
                <w:sz w:val="24"/>
                <w:szCs w:val="24"/>
              </w:rPr>
            </w:pPr>
            <w:r w:rsidRPr="0053251D">
              <w:rPr>
                <w:sz w:val="24"/>
                <w:szCs w:val="24"/>
              </w:rPr>
              <w:t>Оборот малых и средних предприятий</w:t>
            </w:r>
          </w:p>
        </w:tc>
        <w:tc>
          <w:tcPr>
            <w:tcW w:w="501" w:type="pct"/>
            <w:shd w:val="clear" w:color="000000" w:fill="FFFFFF"/>
            <w:vAlign w:val="center"/>
          </w:tcPr>
          <w:p w:rsidR="008A0B02" w:rsidRPr="0053251D" w:rsidRDefault="008A0B02" w:rsidP="006E0892">
            <w:pPr>
              <w:jc w:val="center"/>
              <w:rPr>
                <w:sz w:val="24"/>
                <w:szCs w:val="24"/>
              </w:rPr>
            </w:pPr>
          </w:p>
        </w:tc>
        <w:tc>
          <w:tcPr>
            <w:tcW w:w="176"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1"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30"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c>
          <w:tcPr>
            <w:tcW w:w="175" w:type="pct"/>
            <w:shd w:val="clear" w:color="auto" w:fill="auto"/>
            <w:noWrap/>
            <w:textDirection w:val="btLr"/>
            <w:vAlign w:val="center"/>
          </w:tcPr>
          <w:p w:rsidR="008A0B02" w:rsidRPr="0053251D" w:rsidRDefault="008A0B02" w:rsidP="008A0B02">
            <w:pPr>
              <w:ind w:left="113" w:right="113"/>
              <w:rPr>
                <w:sz w:val="24"/>
                <w:szCs w:val="24"/>
              </w:rPr>
            </w:pPr>
            <w:r w:rsidRPr="0053251D">
              <w:rPr>
                <w:sz w:val="24"/>
                <w:szCs w:val="24"/>
              </w:rPr>
              <w:t> </w:t>
            </w: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35295,7</w:t>
            </w:r>
          </w:p>
        </w:tc>
        <w:tc>
          <w:tcPr>
            <w:tcW w:w="17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37670,5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36279,5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43639,6</w:t>
            </w:r>
          </w:p>
        </w:tc>
        <w:tc>
          <w:tcPr>
            <w:tcW w:w="13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69386,9</w:t>
            </w:r>
          </w:p>
        </w:tc>
        <w:tc>
          <w:tcPr>
            <w:tcW w:w="130"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47493,2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53992,4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58917,4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53892,8</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55168,2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56539,3</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58111,0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60435,4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62852,9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65367,0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67981,7</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70700,9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73529,0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76470,1</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79528,9</w:t>
            </w:r>
          </w:p>
        </w:tc>
      </w:tr>
      <w:tr w:rsidR="002632F9" w:rsidRPr="0053251D" w:rsidTr="0053251D">
        <w:trPr>
          <w:cantSplit/>
          <w:trHeight w:val="839"/>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Индекс-дефлятор</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2632F9">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102,7</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101,6</w:t>
            </w:r>
          </w:p>
        </w:tc>
        <w:tc>
          <w:tcPr>
            <w:tcW w:w="13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117,1</w:t>
            </w:r>
          </w:p>
        </w:tc>
        <w:tc>
          <w:tcPr>
            <w:tcW w:w="130"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109,9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104,8</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108,2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107,2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104,0</w:t>
            </w: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 xml:space="preserve">в сопоставимых ценах </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w:t>
            </w:r>
          </w:p>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2632F9">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36670,5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34764,8</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42951,2</w:t>
            </w:r>
          </w:p>
        </w:tc>
        <w:tc>
          <w:tcPr>
            <w:tcW w:w="13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59243,6</w:t>
            </w:r>
          </w:p>
        </w:tc>
        <w:tc>
          <w:tcPr>
            <w:tcW w:w="130"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43197,2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51520,5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54462,9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50287,9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52540,8</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54185,5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55782,5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58111,0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60435,4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62852,9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65367,0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67981,7</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70700,9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73529,0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76470,1</w:t>
            </w:r>
          </w:p>
        </w:tc>
      </w:tr>
      <w:tr w:rsidR="002632F9" w:rsidRPr="0053251D" w:rsidTr="0053251D">
        <w:trPr>
          <w:cantSplit/>
          <w:trHeight w:val="835"/>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(в сопоставимых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2632F9">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103,9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92,3</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118,4</w:t>
            </w:r>
          </w:p>
        </w:tc>
        <w:tc>
          <w:tcPr>
            <w:tcW w:w="131"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135,8</w:t>
            </w:r>
          </w:p>
        </w:tc>
        <w:tc>
          <w:tcPr>
            <w:tcW w:w="130"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62,3</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108,5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100,9</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85,4</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97,5</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98,2</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98,7</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2632F9">
            <w:pPr>
              <w:ind w:left="113" w:right="113"/>
              <w:jc w:val="right"/>
              <w:rPr>
                <w:sz w:val="24"/>
                <w:szCs w:val="24"/>
              </w:rPr>
            </w:pPr>
            <w:r w:rsidRPr="0053251D">
              <w:rPr>
                <w:sz w:val="24"/>
                <w:szCs w:val="24"/>
              </w:rPr>
              <w:t>100,0</w:t>
            </w:r>
          </w:p>
        </w:tc>
      </w:tr>
      <w:tr w:rsidR="002632F9" w:rsidRPr="0053251D" w:rsidTr="0053251D">
        <w:trPr>
          <w:cantSplit/>
          <w:trHeight w:val="1134"/>
        </w:trPr>
        <w:tc>
          <w:tcPr>
            <w:tcW w:w="178" w:type="pct"/>
            <w:vMerge w:val="restart"/>
            <w:shd w:val="clear" w:color="000000" w:fill="FFFFFF"/>
          </w:tcPr>
          <w:p w:rsidR="002632F9" w:rsidRPr="0053251D" w:rsidRDefault="002632F9" w:rsidP="006E0892">
            <w:pPr>
              <w:jc w:val="center"/>
              <w:rPr>
                <w:sz w:val="24"/>
                <w:szCs w:val="24"/>
              </w:rPr>
            </w:pPr>
            <w:r w:rsidRPr="0053251D">
              <w:rPr>
                <w:sz w:val="24"/>
                <w:szCs w:val="24"/>
              </w:rPr>
              <w:t>3.1</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Оборот малых предприятий – всего, (с учетом микропредприятий)</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1"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31"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30"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c>
          <w:tcPr>
            <w:tcW w:w="175" w:type="pct"/>
            <w:shd w:val="clear" w:color="auto" w:fill="auto"/>
            <w:noWrap/>
            <w:textDirection w:val="btLr"/>
            <w:vAlign w:val="center"/>
          </w:tcPr>
          <w:p w:rsidR="002632F9" w:rsidRPr="0053251D" w:rsidRDefault="002632F9" w:rsidP="00F35792">
            <w:pPr>
              <w:ind w:left="113" w:right="113"/>
              <w:jc w:val="right"/>
              <w:rPr>
                <w:sz w:val="24"/>
                <w:szCs w:val="24"/>
              </w:rPr>
            </w:pP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29703,9</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32641,1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34070,6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40104,6</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67224,4</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45133,7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50679,6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52144,8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46669,6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47676,8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48853,8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50214,2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52222,8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54311,7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56484,1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58743,5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61093,3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63537,0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66078,5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68721,6</w:t>
            </w:r>
          </w:p>
        </w:tc>
      </w:tr>
      <w:tr w:rsidR="002632F9" w:rsidRPr="0053251D" w:rsidTr="0053251D">
        <w:trPr>
          <w:cantSplit/>
          <w:trHeight w:val="825"/>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Индекс-дефлятор</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102,7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101,5</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117,2</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108,1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 xml:space="preserve">в сопоставимых ценах </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w:t>
            </w:r>
          </w:p>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31774,6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32634,7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39524,5</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57343,5</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41036,9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48359,0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48216,5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43529,0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45403,1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46822,4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48202,9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50214,2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52222,8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54311,7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56484,1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58743,5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61093,3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63537,0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66078,5</w:t>
            </w:r>
          </w:p>
        </w:tc>
      </w:tr>
      <w:tr w:rsidR="002632F9" w:rsidRPr="0053251D" w:rsidTr="0053251D">
        <w:trPr>
          <w:cantSplit/>
          <w:trHeight w:val="825"/>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(в сопоставимых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116,0</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143,0</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61,0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83,5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97,3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98,2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98,7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r>
      <w:tr w:rsidR="002632F9" w:rsidRPr="0053251D" w:rsidTr="0053251D">
        <w:trPr>
          <w:cantSplit/>
          <w:trHeight w:val="683"/>
        </w:trPr>
        <w:tc>
          <w:tcPr>
            <w:tcW w:w="178" w:type="pct"/>
            <w:vMerge w:val="restart"/>
            <w:shd w:val="clear" w:color="000000" w:fill="FFFFFF"/>
          </w:tcPr>
          <w:p w:rsidR="002632F9" w:rsidRPr="0053251D" w:rsidRDefault="002632F9" w:rsidP="006E0892">
            <w:pPr>
              <w:jc w:val="center"/>
              <w:rPr>
                <w:sz w:val="24"/>
                <w:szCs w:val="24"/>
              </w:rPr>
            </w:pPr>
            <w:r w:rsidRPr="0053251D">
              <w:rPr>
                <w:sz w:val="24"/>
                <w:szCs w:val="24"/>
              </w:rPr>
              <w:t>3.2</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Оборот средних предприятий</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0"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5591,8</w:t>
            </w:r>
          </w:p>
        </w:tc>
        <w:tc>
          <w:tcPr>
            <w:tcW w:w="17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5029,4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2208,9</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3535,0</w:t>
            </w:r>
          </w:p>
        </w:tc>
        <w:tc>
          <w:tcPr>
            <w:tcW w:w="13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2162,5</w:t>
            </w:r>
          </w:p>
        </w:tc>
        <w:tc>
          <w:tcPr>
            <w:tcW w:w="130"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2359,5</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3312,8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6772,6</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7223,2</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7491,4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7685,5</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7896,8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8212,7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8541,2</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8882,8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9238,1</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9607,7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9992,0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10391,7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10807,3</w:t>
            </w:r>
          </w:p>
        </w:tc>
      </w:tr>
      <w:tr w:rsidR="002632F9" w:rsidRPr="0053251D" w:rsidTr="0053251D">
        <w:trPr>
          <w:cantSplit/>
          <w:trHeight w:val="836"/>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Индекс-дефлятор</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039CC">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102,7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103,2</w:t>
            </w:r>
          </w:p>
        </w:tc>
        <w:tc>
          <w:tcPr>
            <w:tcW w:w="13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113,8</w:t>
            </w:r>
          </w:p>
        </w:tc>
        <w:tc>
          <w:tcPr>
            <w:tcW w:w="130"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109,2</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108,4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106,9</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104,0</w:t>
            </w:r>
          </w:p>
        </w:tc>
      </w:tr>
      <w:tr w:rsidR="002632F9" w:rsidRPr="0053251D" w:rsidTr="0053251D">
        <w:trPr>
          <w:cantSplit/>
          <w:trHeight w:val="1134"/>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 xml:space="preserve">в сопоставимых ценах </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w:t>
            </w:r>
          </w:p>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8039CC">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4895,9</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2130,1</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3426,7</w:t>
            </w:r>
          </w:p>
        </w:tc>
        <w:tc>
          <w:tcPr>
            <w:tcW w:w="13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1900,2</w:t>
            </w:r>
          </w:p>
        </w:tc>
        <w:tc>
          <w:tcPr>
            <w:tcW w:w="130"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2160,4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3161,4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6246,4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6758,9</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7137,7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7363,0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7579,6</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7896,8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8212,7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8541,2</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8882,8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9238,1</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9607,7</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9992,0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10391,7</w:t>
            </w:r>
          </w:p>
        </w:tc>
      </w:tr>
      <w:tr w:rsidR="002632F9" w:rsidRPr="0053251D" w:rsidTr="0053251D">
        <w:trPr>
          <w:cantSplit/>
          <w:trHeight w:val="823"/>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(в сопоставимых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8039CC">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87,6</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42,4</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155,1</w:t>
            </w:r>
          </w:p>
        </w:tc>
        <w:tc>
          <w:tcPr>
            <w:tcW w:w="131"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53,8</w:t>
            </w:r>
          </w:p>
        </w:tc>
        <w:tc>
          <w:tcPr>
            <w:tcW w:w="130"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99,9</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134,0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188,6</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99,8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98,8</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98,3</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98,6</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8039CC">
            <w:pPr>
              <w:ind w:left="113" w:right="113"/>
              <w:jc w:val="right"/>
              <w:rPr>
                <w:sz w:val="24"/>
                <w:szCs w:val="24"/>
              </w:rPr>
            </w:pPr>
            <w:r w:rsidRPr="0053251D">
              <w:rPr>
                <w:sz w:val="24"/>
                <w:szCs w:val="24"/>
              </w:rPr>
              <w:t>100,0</w:t>
            </w:r>
          </w:p>
        </w:tc>
      </w:tr>
      <w:tr w:rsidR="002632F9" w:rsidRPr="0053251D" w:rsidTr="0053251D">
        <w:trPr>
          <w:cantSplit/>
          <w:trHeight w:val="693"/>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4</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Инвестиции в основной капитал, всего</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0"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r>
      <w:tr w:rsidR="002632F9" w:rsidRPr="0053251D" w:rsidTr="0053251D">
        <w:trPr>
          <w:cantSplit/>
          <w:trHeight w:val="113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0E723E">
            <w:pPr>
              <w:ind w:left="113" w:right="113"/>
              <w:jc w:val="right"/>
              <w:rPr>
                <w:sz w:val="24"/>
                <w:szCs w:val="24"/>
                <w:lang w:val="en-US"/>
              </w:rPr>
            </w:pPr>
            <w:r w:rsidRPr="0053251D">
              <w:rPr>
                <w:sz w:val="24"/>
                <w:szCs w:val="24"/>
              </w:rPr>
              <w:t>4306,7</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4822,6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5981,2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6346,1</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8265,7</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11523,3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12181,9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12659,1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13650,8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14376,5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15029,1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16330,3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16999,8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17696,8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18422,4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19177,7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19964,0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20782,5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21634,6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22521,6</w:t>
            </w:r>
          </w:p>
        </w:tc>
      </w:tr>
      <w:tr w:rsidR="002632F9" w:rsidRPr="0053251D" w:rsidTr="0053251D">
        <w:trPr>
          <w:cantSplit/>
          <w:trHeight w:val="833"/>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индекс - дефлятор</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102,2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107,3</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105,0</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115,8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111,0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108,4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104,0</w:t>
            </w:r>
          </w:p>
        </w:tc>
      </w:tr>
      <w:tr w:rsidR="002632F9" w:rsidRPr="0053251D" w:rsidTr="0053251D">
        <w:trPr>
          <w:cantSplit/>
          <w:trHeight w:val="113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w:t>
            </w:r>
          </w:p>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4718,8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5691,0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5914,4</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7872,1</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9951,1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10974,7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11678,1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12663,1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13652,9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14395,7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15657,0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16341,2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17011,2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17708,7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18434,8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19190,6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19977,4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20796,5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21649,1</w:t>
            </w:r>
          </w:p>
        </w:tc>
      </w:tr>
      <w:tr w:rsidR="002632F9" w:rsidRPr="0053251D" w:rsidTr="0053251D">
        <w:trPr>
          <w:cantSplit/>
          <w:trHeight w:val="113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темп роста объема инвестиций в основной капитал (в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109,6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118,0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98,9</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124,0</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120,4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r>
      <w:tr w:rsidR="002632F9" w:rsidRPr="0053251D" w:rsidTr="0053251D">
        <w:trPr>
          <w:cantSplit/>
          <w:trHeight w:val="395"/>
        </w:trPr>
        <w:tc>
          <w:tcPr>
            <w:tcW w:w="178" w:type="pct"/>
            <w:shd w:val="clear" w:color="000000" w:fill="FFFFFF"/>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том числе:</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31"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30"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r>
      <w:tr w:rsidR="002632F9" w:rsidRPr="0053251D" w:rsidTr="0053251D">
        <w:trPr>
          <w:cantSplit/>
          <w:trHeight w:val="2379"/>
        </w:trPr>
        <w:tc>
          <w:tcPr>
            <w:tcW w:w="178" w:type="pct"/>
            <w:shd w:val="clear" w:color="000000" w:fill="FFFFFF"/>
            <w:hideMark/>
          </w:tcPr>
          <w:p w:rsidR="002632F9" w:rsidRPr="0053251D" w:rsidRDefault="002632F9" w:rsidP="006E0892">
            <w:pPr>
              <w:jc w:val="center"/>
              <w:rPr>
                <w:sz w:val="24"/>
                <w:szCs w:val="24"/>
              </w:rPr>
            </w:pPr>
            <w:r w:rsidRPr="0053251D">
              <w:rPr>
                <w:sz w:val="24"/>
                <w:szCs w:val="24"/>
              </w:rPr>
              <w:t>4.1</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крупных и средних организаций</w:t>
            </w:r>
            <w:r w:rsidRPr="0053251D">
              <w:rPr>
                <w:sz w:val="24"/>
                <w:szCs w:val="24"/>
              </w:rPr>
              <w:br/>
              <w:t>(инвестиции основной капитал без учета субъектов малого предпринимательства и объема инвестиций, не наблюдаемых прямыми статистическими методами)</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2831,7</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2260,1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3221,4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3441,3</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4451,5</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3962,4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4181,1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7016,1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7366,9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7387,9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7808,9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8126,7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8459,9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8806,8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9167,9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9543,7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9935,0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10342,4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10766,4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11207,8</w:t>
            </w:r>
          </w:p>
        </w:tc>
      </w:tr>
      <w:tr w:rsidR="002632F9" w:rsidRPr="0053251D" w:rsidTr="0053251D">
        <w:trPr>
          <w:cantSplit/>
          <w:trHeight w:val="1134"/>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5</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Объем работ, выполненных по виду деятельности «строительство»</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31"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30"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5"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r>
      <w:tr w:rsidR="002632F9" w:rsidRPr="0053251D" w:rsidTr="0053251D">
        <w:trPr>
          <w:cantSplit/>
          <w:trHeight w:val="1032"/>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2227,1</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1760,3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2773,7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3265,4</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4144,4</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5645,9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6145,3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6592,5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6957,0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7286,5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7621,8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7637,5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7989,0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8360,9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8738,3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9129,9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9528,2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9930,9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10338,8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10757,7</w:t>
            </w:r>
          </w:p>
        </w:tc>
      </w:tr>
      <w:tr w:rsidR="002632F9" w:rsidRPr="0053251D" w:rsidTr="0053251D">
        <w:trPr>
          <w:cantSplit/>
          <w:trHeight w:val="835"/>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индекс - дефлятор</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103,2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103,3</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106,8</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109,3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108,2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107,8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105,3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104,1</w:t>
            </w:r>
          </w:p>
        </w:tc>
      </w:tr>
      <w:tr w:rsidR="002632F9" w:rsidRPr="0053251D" w:rsidTr="0053251D">
        <w:trPr>
          <w:cantSplit/>
          <w:trHeight w:val="1130"/>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w:t>
            </w:r>
          </w:p>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1673,3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2687,7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3161,1</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3880,6</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5165,5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5679,6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6115,5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6606,8</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6966,0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7293,6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7322,7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7637,5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7989,0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8360,9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8738,3</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9129,9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9528,2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9930,9</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10338,8</w:t>
            </w:r>
          </w:p>
        </w:tc>
      </w:tr>
      <w:tr w:rsidR="002632F9" w:rsidRPr="0053251D" w:rsidTr="0053251D">
        <w:trPr>
          <w:cantSplit/>
          <w:trHeight w:val="922"/>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темп роста объема строительных работ (в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0E723E">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75,1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152,7</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114,0</w:t>
            </w:r>
          </w:p>
        </w:tc>
        <w:tc>
          <w:tcPr>
            <w:tcW w:w="131"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118,8</w:t>
            </w:r>
          </w:p>
        </w:tc>
        <w:tc>
          <w:tcPr>
            <w:tcW w:w="130"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124,6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100,6</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99,5</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96,1</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0E723E">
            <w:pPr>
              <w:ind w:left="113" w:right="113"/>
              <w:jc w:val="right"/>
              <w:rPr>
                <w:sz w:val="24"/>
                <w:szCs w:val="24"/>
              </w:rPr>
            </w:pPr>
            <w:r w:rsidRPr="0053251D">
              <w:rPr>
                <w:sz w:val="24"/>
                <w:szCs w:val="24"/>
              </w:rPr>
              <w:t>100,0</w:t>
            </w:r>
          </w:p>
        </w:tc>
      </w:tr>
      <w:tr w:rsidR="002632F9" w:rsidRPr="0053251D" w:rsidTr="0053251D">
        <w:trPr>
          <w:cantSplit/>
          <w:trHeight w:val="1134"/>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6</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Ввод в эксплуатацию жилых домов за счет всех источников финансирования</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xml:space="preserve">тыс. </w:t>
            </w:r>
          </w:p>
          <w:p w:rsidR="002632F9" w:rsidRPr="0053251D" w:rsidRDefault="002632F9" w:rsidP="006E0892">
            <w:pPr>
              <w:jc w:val="center"/>
              <w:rPr>
                <w:sz w:val="24"/>
                <w:szCs w:val="24"/>
              </w:rPr>
            </w:pPr>
            <w:r w:rsidRPr="0053251D">
              <w:rPr>
                <w:sz w:val="24"/>
                <w:szCs w:val="24"/>
              </w:rPr>
              <w:t>кв. м</w:t>
            </w:r>
          </w:p>
        </w:tc>
        <w:tc>
          <w:tcPr>
            <w:tcW w:w="176"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35,7</w:t>
            </w:r>
          </w:p>
        </w:tc>
        <w:tc>
          <w:tcPr>
            <w:tcW w:w="171"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50,0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55,2</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56,9</w:t>
            </w:r>
          </w:p>
        </w:tc>
        <w:tc>
          <w:tcPr>
            <w:tcW w:w="131"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50,9</w:t>
            </w:r>
          </w:p>
        </w:tc>
        <w:tc>
          <w:tcPr>
            <w:tcW w:w="130"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35,4</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47,0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40,6</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57,6</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59,4</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61,1</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62,4</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65,5</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67,5</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70,8</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72,9</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76,6</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78,9</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82,8</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85,3</w:t>
            </w:r>
          </w:p>
        </w:tc>
      </w:tr>
      <w:tr w:rsidR="002632F9" w:rsidRPr="0053251D" w:rsidTr="0053251D">
        <w:trPr>
          <w:cantSplit/>
          <w:trHeight w:val="82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Индекс физического объема</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392317">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140,1</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110,5</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103,1</w:t>
            </w:r>
          </w:p>
        </w:tc>
        <w:tc>
          <w:tcPr>
            <w:tcW w:w="131"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89,4</w:t>
            </w:r>
          </w:p>
        </w:tc>
        <w:tc>
          <w:tcPr>
            <w:tcW w:w="130"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69,5</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132,8</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86,5</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141,9</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102,0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392317">
            <w:pPr>
              <w:ind w:left="113" w:right="113"/>
              <w:jc w:val="right"/>
              <w:rPr>
                <w:sz w:val="24"/>
                <w:szCs w:val="24"/>
              </w:rPr>
            </w:pPr>
            <w:r w:rsidRPr="0053251D">
              <w:rPr>
                <w:sz w:val="24"/>
                <w:szCs w:val="24"/>
              </w:rPr>
              <w:t>103,0</w:t>
            </w:r>
          </w:p>
        </w:tc>
      </w:tr>
      <w:tr w:rsidR="002632F9" w:rsidRPr="0053251D" w:rsidTr="0053251D">
        <w:trPr>
          <w:cantSplit/>
          <w:trHeight w:val="965"/>
        </w:trPr>
        <w:tc>
          <w:tcPr>
            <w:tcW w:w="178" w:type="pct"/>
            <w:vMerge w:val="restart"/>
            <w:shd w:val="clear" w:color="000000" w:fill="FFFFFF"/>
          </w:tcPr>
          <w:p w:rsidR="002632F9" w:rsidRPr="0053251D" w:rsidRDefault="002632F9" w:rsidP="006E0892">
            <w:pPr>
              <w:jc w:val="center"/>
              <w:rPr>
                <w:sz w:val="24"/>
                <w:szCs w:val="24"/>
              </w:rPr>
            </w:pPr>
            <w:r w:rsidRPr="0053251D">
              <w:rPr>
                <w:sz w:val="24"/>
                <w:szCs w:val="24"/>
              </w:rPr>
              <w:t>7</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 xml:space="preserve">Численность работников  -  всего  </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тыс. человек</w:t>
            </w:r>
          </w:p>
        </w:tc>
        <w:tc>
          <w:tcPr>
            <w:tcW w:w="176"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42,938</w:t>
            </w:r>
          </w:p>
        </w:tc>
        <w:tc>
          <w:tcPr>
            <w:tcW w:w="17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42,292</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40,889</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39,124</w:t>
            </w:r>
          </w:p>
        </w:tc>
        <w:tc>
          <w:tcPr>
            <w:tcW w:w="13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39,835</w:t>
            </w:r>
          </w:p>
        </w:tc>
        <w:tc>
          <w:tcPr>
            <w:tcW w:w="130"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40,405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40,678</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40,697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40,757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40,995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41,173</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41,355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41,438</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41,520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41,604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41,645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41,687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41,729</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41,770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41,812</w:t>
            </w:r>
          </w:p>
        </w:tc>
      </w:tr>
      <w:tr w:rsidR="002632F9" w:rsidRPr="0053251D" w:rsidTr="0053251D">
        <w:trPr>
          <w:cantSplit/>
          <w:trHeight w:val="851"/>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к предыдущему году</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w:t>
            </w:r>
          </w:p>
        </w:tc>
        <w:tc>
          <w:tcPr>
            <w:tcW w:w="176" w:type="pct"/>
            <w:shd w:val="clear" w:color="auto" w:fill="auto"/>
            <w:noWrap/>
            <w:textDirection w:val="btLr"/>
            <w:vAlign w:val="center"/>
          </w:tcPr>
          <w:p w:rsidR="002632F9" w:rsidRPr="0053251D" w:rsidRDefault="002632F9" w:rsidP="003A0AA6">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98,5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96,7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95,7</w:t>
            </w:r>
          </w:p>
        </w:tc>
        <w:tc>
          <w:tcPr>
            <w:tcW w:w="13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101,8</w:t>
            </w:r>
          </w:p>
        </w:tc>
        <w:tc>
          <w:tcPr>
            <w:tcW w:w="130"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101,4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100,2</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100,1</w:t>
            </w:r>
          </w:p>
        </w:tc>
      </w:tr>
      <w:tr w:rsidR="002632F9" w:rsidRPr="0053251D" w:rsidTr="0053251D">
        <w:trPr>
          <w:cantSplit/>
          <w:trHeight w:val="1134"/>
        </w:trPr>
        <w:tc>
          <w:tcPr>
            <w:tcW w:w="178" w:type="pct"/>
            <w:vMerge w:val="restart"/>
            <w:shd w:val="clear" w:color="000000" w:fill="FFFFFF"/>
          </w:tcPr>
          <w:p w:rsidR="002632F9" w:rsidRPr="0053251D" w:rsidRDefault="002632F9" w:rsidP="006E0892">
            <w:pPr>
              <w:jc w:val="center"/>
              <w:rPr>
                <w:sz w:val="24"/>
                <w:szCs w:val="24"/>
              </w:rPr>
            </w:pPr>
            <w:r w:rsidRPr="0053251D">
              <w:rPr>
                <w:sz w:val="24"/>
                <w:szCs w:val="24"/>
              </w:rPr>
              <w:t>8</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Фонд заработной платы по территории, всего (без выплат социального характера)</w:t>
            </w:r>
          </w:p>
        </w:tc>
        <w:tc>
          <w:tcPr>
            <w:tcW w:w="501" w:type="pct"/>
            <w:shd w:val="clear" w:color="000000" w:fill="FFFFFF"/>
            <w:vAlign w:val="center"/>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rPr>
                <w:sz w:val="24"/>
                <w:szCs w:val="24"/>
              </w:rPr>
            </w:pPr>
          </w:p>
        </w:tc>
        <w:tc>
          <w:tcPr>
            <w:tcW w:w="17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0"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color w:val="000000"/>
                <w:sz w:val="24"/>
                <w:szCs w:val="24"/>
              </w:rPr>
            </w:pPr>
          </w:p>
        </w:tc>
      </w:tr>
      <w:tr w:rsidR="002632F9" w:rsidRPr="0053251D" w:rsidTr="0053251D">
        <w:trPr>
          <w:cantSplit/>
          <w:trHeight w:val="1138"/>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12442,2</w:t>
            </w:r>
          </w:p>
        </w:tc>
        <w:tc>
          <w:tcPr>
            <w:tcW w:w="17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13367,6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13855,6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14275,9</w:t>
            </w:r>
          </w:p>
        </w:tc>
        <w:tc>
          <w:tcPr>
            <w:tcW w:w="13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16195,0</w:t>
            </w:r>
          </w:p>
        </w:tc>
        <w:tc>
          <w:tcPr>
            <w:tcW w:w="130"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18577,6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21829,4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26241,8</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30435,5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34022,7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37123,1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40198,7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42897,6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45776,3</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48850,4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52076,9</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55517,9</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59464,0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63689,0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68215,7</w:t>
            </w:r>
          </w:p>
        </w:tc>
      </w:tr>
      <w:tr w:rsidR="002632F9" w:rsidRPr="0053251D" w:rsidTr="0053251D">
        <w:trPr>
          <w:cantSplit/>
          <w:trHeight w:val="810"/>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к предыдущему году</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w:t>
            </w:r>
          </w:p>
        </w:tc>
        <w:tc>
          <w:tcPr>
            <w:tcW w:w="176" w:type="pct"/>
            <w:shd w:val="clear" w:color="auto" w:fill="auto"/>
            <w:noWrap/>
            <w:textDirection w:val="btLr"/>
            <w:vAlign w:val="center"/>
          </w:tcPr>
          <w:p w:rsidR="002632F9" w:rsidRPr="0053251D" w:rsidRDefault="002632F9" w:rsidP="003A0AA6">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107,4</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103,7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103,0</w:t>
            </w:r>
          </w:p>
        </w:tc>
        <w:tc>
          <w:tcPr>
            <w:tcW w:w="131"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113,4</w:t>
            </w:r>
          </w:p>
        </w:tc>
        <w:tc>
          <w:tcPr>
            <w:tcW w:w="130"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114,7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117,5</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120,2</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116,0</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111,8</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109,1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108,3</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106,7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106,7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106,7</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106,6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106,6</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107,1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107,1</w:t>
            </w:r>
          </w:p>
        </w:tc>
        <w:tc>
          <w:tcPr>
            <w:tcW w:w="175" w:type="pct"/>
            <w:shd w:val="clear" w:color="auto" w:fill="auto"/>
            <w:noWrap/>
            <w:textDirection w:val="btLr"/>
            <w:vAlign w:val="center"/>
          </w:tcPr>
          <w:p w:rsidR="002632F9" w:rsidRPr="0053251D" w:rsidRDefault="002632F9" w:rsidP="003A0AA6">
            <w:pPr>
              <w:ind w:left="113" w:right="113"/>
              <w:jc w:val="right"/>
              <w:rPr>
                <w:sz w:val="24"/>
                <w:szCs w:val="24"/>
              </w:rPr>
            </w:pPr>
            <w:r w:rsidRPr="0053251D">
              <w:rPr>
                <w:sz w:val="24"/>
                <w:szCs w:val="24"/>
              </w:rPr>
              <w:t>107,1</w:t>
            </w:r>
          </w:p>
        </w:tc>
      </w:tr>
      <w:tr w:rsidR="002632F9" w:rsidRPr="0053251D" w:rsidTr="0053251D">
        <w:trPr>
          <w:cantSplit/>
          <w:trHeight w:val="1166"/>
        </w:trPr>
        <w:tc>
          <w:tcPr>
            <w:tcW w:w="178" w:type="pct"/>
            <w:vMerge w:val="restart"/>
            <w:shd w:val="clear" w:color="000000" w:fill="FFFFFF"/>
          </w:tcPr>
          <w:p w:rsidR="002632F9" w:rsidRPr="0053251D" w:rsidRDefault="002632F9" w:rsidP="006E0892">
            <w:pPr>
              <w:jc w:val="center"/>
              <w:rPr>
                <w:sz w:val="24"/>
                <w:szCs w:val="24"/>
              </w:rPr>
            </w:pPr>
            <w:r w:rsidRPr="0053251D">
              <w:rPr>
                <w:sz w:val="24"/>
                <w:szCs w:val="24"/>
              </w:rPr>
              <w:lastRenderedPageBreak/>
              <w:t>9</w:t>
            </w:r>
          </w:p>
        </w:tc>
        <w:tc>
          <w:tcPr>
            <w:tcW w:w="912" w:type="pct"/>
            <w:shd w:val="clear" w:color="000000" w:fill="FFFFFF"/>
            <w:vAlign w:val="center"/>
          </w:tcPr>
          <w:p w:rsidR="002632F9" w:rsidRPr="0053251D" w:rsidRDefault="002632F9" w:rsidP="006E0892">
            <w:pPr>
              <w:rPr>
                <w:sz w:val="24"/>
                <w:szCs w:val="24"/>
              </w:rPr>
            </w:pPr>
            <w:r w:rsidRPr="0053251D">
              <w:rPr>
                <w:sz w:val="24"/>
                <w:szCs w:val="24"/>
              </w:rPr>
              <w:t>Среднемесячная начисленная зарплата</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рублей</w:t>
            </w:r>
          </w:p>
        </w:tc>
        <w:tc>
          <w:tcPr>
            <w:tcW w:w="176"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24151,5</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26340,1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28235,3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30407,7</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33881,3</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38315,4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44719,85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53734,1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62229,6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69160,2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75136,4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81003,3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86268,6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91876,0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97848,0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104208,1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110981,6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118750,3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127062,8</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135957,2</w:t>
            </w:r>
          </w:p>
        </w:tc>
      </w:tr>
      <w:tr w:rsidR="002632F9" w:rsidRPr="0053251D" w:rsidTr="0053251D">
        <w:trPr>
          <w:cantSplit/>
          <w:trHeight w:val="797"/>
        </w:trPr>
        <w:tc>
          <w:tcPr>
            <w:tcW w:w="178" w:type="pct"/>
            <w:vMerge/>
            <w:shd w:val="clear" w:color="000000" w:fill="FFFFFF"/>
          </w:tcPr>
          <w:p w:rsidR="002632F9" w:rsidRPr="0053251D" w:rsidRDefault="002632F9" w:rsidP="006E0892">
            <w:pPr>
              <w:jc w:val="center"/>
              <w:rPr>
                <w:sz w:val="24"/>
                <w:szCs w:val="24"/>
              </w:rPr>
            </w:pPr>
          </w:p>
        </w:tc>
        <w:tc>
          <w:tcPr>
            <w:tcW w:w="912" w:type="pct"/>
            <w:shd w:val="clear" w:color="000000" w:fill="FFFFFF"/>
            <w:vAlign w:val="center"/>
          </w:tcPr>
          <w:p w:rsidR="002632F9" w:rsidRPr="0053251D" w:rsidRDefault="002632F9" w:rsidP="006E0892">
            <w:pPr>
              <w:rPr>
                <w:sz w:val="24"/>
                <w:szCs w:val="24"/>
              </w:rPr>
            </w:pPr>
            <w:r w:rsidRPr="0053251D">
              <w:rPr>
                <w:sz w:val="24"/>
                <w:szCs w:val="24"/>
              </w:rPr>
              <w:t>темп роста к предыдущему году</w:t>
            </w:r>
          </w:p>
        </w:tc>
        <w:tc>
          <w:tcPr>
            <w:tcW w:w="501" w:type="pct"/>
            <w:shd w:val="clear" w:color="000000" w:fill="FFFFFF"/>
            <w:vAlign w:val="center"/>
          </w:tcPr>
          <w:p w:rsidR="002632F9" w:rsidRPr="0053251D" w:rsidRDefault="002632F9" w:rsidP="006E0892">
            <w:pPr>
              <w:jc w:val="center"/>
              <w:rPr>
                <w:sz w:val="24"/>
                <w:szCs w:val="24"/>
              </w:rPr>
            </w:pPr>
            <w:r w:rsidRPr="0053251D">
              <w:rPr>
                <w:sz w:val="24"/>
                <w:szCs w:val="24"/>
              </w:rPr>
              <w:t>%</w:t>
            </w:r>
          </w:p>
        </w:tc>
        <w:tc>
          <w:tcPr>
            <w:tcW w:w="176" w:type="pct"/>
            <w:shd w:val="clear" w:color="auto" w:fill="auto"/>
            <w:noWrap/>
            <w:textDirection w:val="btLr"/>
            <w:vAlign w:val="center"/>
          </w:tcPr>
          <w:p w:rsidR="002632F9" w:rsidRPr="0053251D" w:rsidRDefault="002632F9" w:rsidP="00932A4D">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109,1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107,7</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111,4</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113,1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116,7</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120,2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115,8</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111,1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108,6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107,8</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107,0</w:t>
            </w:r>
          </w:p>
        </w:tc>
      </w:tr>
      <w:tr w:rsidR="002632F9" w:rsidRPr="0053251D" w:rsidTr="0053251D">
        <w:trPr>
          <w:cantSplit/>
          <w:trHeight w:val="977"/>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10</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Оборот розничной торговли (во всех каналах реализации)</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rPr>
                <w:sz w:val="24"/>
                <w:szCs w:val="24"/>
              </w:rPr>
            </w:pPr>
          </w:p>
        </w:tc>
        <w:tc>
          <w:tcPr>
            <w:tcW w:w="17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1"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30"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right"/>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c>
          <w:tcPr>
            <w:tcW w:w="175" w:type="pct"/>
            <w:shd w:val="clear" w:color="auto" w:fill="auto"/>
            <w:noWrap/>
            <w:textDirection w:val="btLr"/>
            <w:vAlign w:val="center"/>
          </w:tcPr>
          <w:p w:rsidR="002632F9" w:rsidRPr="0053251D" w:rsidRDefault="002632F9" w:rsidP="008A0B02">
            <w:pPr>
              <w:ind w:left="113" w:right="113"/>
              <w:jc w:val="center"/>
              <w:rPr>
                <w:sz w:val="24"/>
                <w:szCs w:val="24"/>
              </w:rPr>
            </w:pPr>
          </w:p>
        </w:tc>
      </w:tr>
      <w:tr w:rsidR="002632F9" w:rsidRPr="0053251D" w:rsidTr="0053251D">
        <w:trPr>
          <w:cantSplit/>
          <w:trHeight w:val="126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36583,0</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37870,2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39760,8</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39074,9</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46637,7</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53116,4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59456,9</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67277,4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74640,5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82839,8</w:t>
            </w:r>
          </w:p>
        </w:tc>
        <w:tc>
          <w:tcPr>
            <w:tcW w:w="175" w:type="pct"/>
            <w:shd w:val="clear" w:color="auto" w:fill="auto"/>
            <w:noWrap/>
            <w:textDirection w:val="btLr"/>
            <w:vAlign w:val="center"/>
          </w:tcPr>
          <w:p w:rsidR="002632F9" w:rsidRPr="0053251D" w:rsidRDefault="00D31F53" w:rsidP="00D31F53">
            <w:pPr>
              <w:ind w:left="113" w:right="113"/>
              <w:jc w:val="right"/>
              <w:rPr>
                <w:sz w:val="24"/>
                <w:szCs w:val="24"/>
              </w:rPr>
            </w:pPr>
            <w:r w:rsidRPr="0053251D">
              <w:rPr>
                <w:sz w:val="24"/>
                <w:szCs w:val="24"/>
              </w:rPr>
              <w:t>91</w:t>
            </w:r>
            <w:r w:rsidR="002632F9" w:rsidRPr="0053251D">
              <w:rPr>
                <w:sz w:val="24"/>
                <w:szCs w:val="24"/>
              </w:rPr>
              <w:t>925,7</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102008,1</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109165,0</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116597,0</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124049,9</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131979,2</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140827,1</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150268,1</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160654,6</w:t>
            </w:r>
          </w:p>
        </w:tc>
        <w:tc>
          <w:tcPr>
            <w:tcW w:w="175" w:type="pct"/>
            <w:shd w:val="clear" w:color="auto" w:fill="auto"/>
            <w:noWrap/>
            <w:textDirection w:val="btLr"/>
            <w:vAlign w:val="center"/>
          </w:tcPr>
          <w:p w:rsidR="002632F9" w:rsidRPr="0053251D" w:rsidRDefault="002632F9" w:rsidP="00D31F53">
            <w:pPr>
              <w:ind w:left="113" w:right="113"/>
              <w:jc w:val="right"/>
              <w:rPr>
                <w:sz w:val="24"/>
                <w:szCs w:val="24"/>
              </w:rPr>
            </w:pPr>
            <w:r w:rsidRPr="0053251D">
              <w:rPr>
                <w:sz w:val="24"/>
                <w:szCs w:val="24"/>
              </w:rPr>
              <w:t>171759,0</w:t>
            </w:r>
          </w:p>
        </w:tc>
      </w:tr>
      <w:tr w:rsidR="002632F9" w:rsidRPr="0053251D" w:rsidTr="0053251D">
        <w:trPr>
          <w:cantSplit/>
          <w:trHeight w:val="839"/>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индекс - дефлятор</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932A4D">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101,4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103,4</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107,7</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115,3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108,6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r>
      <w:tr w:rsidR="002632F9" w:rsidRPr="0053251D" w:rsidTr="0053251D">
        <w:trPr>
          <w:cantSplit/>
          <w:trHeight w:val="850"/>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темп роста (в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932A4D">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101,0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95,1</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110,8</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98,7</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106,9</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105,7</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106,7</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106,7</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102,9</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102,7</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102,3</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102,3</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102,6</w:t>
            </w:r>
          </w:p>
        </w:tc>
        <w:tc>
          <w:tcPr>
            <w:tcW w:w="175" w:type="pct"/>
            <w:shd w:val="clear" w:color="auto" w:fill="auto"/>
            <w:textDirection w:val="btLr"/>
            <w:vAlign w:val="center"/>
          </w:tcPr>
          <w:p w:rsidR="002632F9" w:rsidRPr="0053251D" w:rsidRDefault="002632F9" w:rsidP="00932A4D">
            <w:pPr>
              <w:ind w:left="113" w:right="113"/>
              <w:jc w:val="right"/>
              <w:rPr>
                <w:sz w:val="24"/>
                <w:szCs w:val="24"/>
              </w:rPr>
            </w:pPr>
            <w:r w:rsidRPr="0053251D">
              <w:rPr>
                <w:sz w:val="24"/>
                <w:szCs w:val="24"/>
              </w:rPr>
              <w:t>102,6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102,8</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102,8</w:t>
            </w:r>
          </w:p>
        </w:tc>
      </w:tr>
      <w:tr w:rsidR="002632F9" w:rsidRPr="0053251D" w:rsidTr="0053251D">
        <w:trPr>
          <w:cantSplit/>
          <w:trHeight w:val="707"/>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11</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Оборот общественного питания</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rPr>
                <w:sz w:val="24"/>
                <w:szCs w:val="24"/>
              </w:rPr>
            </w:pPr>
          </w:p>
        </w:tc>
        <w:tc>
          <w:tcPr>
            <w:tcW w:w="171"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31" w:type="pct"/>
            <w:shd w:val="clear" w:color="auto" w:fill="auto"/>
            <w:noWrap/>
            <w:textDirection w:val="btLr"/>
            <w:vAlign w:val="center"/>
          </w:tcPr>
          <w:p w:rsidR="002632F9" w:rsidRPr="0053251D" w:rsidRDefault="002632F9" w:rsidP="008A0B02">
            <w:pPr>
              <w:ind w:left="113" w:right="113"/>
              <w:rPr>
                <w:sz w:val="24"/>
                <w:szCs w:val="24"/>
              </w:rPr>
            </w:pPr>
          </w:p>
        </w:tc>
        <w:tc>
          <w:tcPr>
            <w:tcW w:w="130"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r>
      <w:tr w:rsidR="002632F9" w:rsidRPr="0053251D" w:rsidTr="0053251D">
        <w:trPr>
          <w:cantSplit/>
          <w:trHeight w:val="972"/>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в действующих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1117,0</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1155,1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1218,3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976,3</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1032,4</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1224,0</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1404,1</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1704,4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1913,7</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2148,1</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2</w:t>
            </w:r>
            <w:r w:rsidR="002632F9" w:rsidRPr="0053251D">
              <w:rPr>
                <w:sz w:val="24"/>
                <w:szCs w:val="24"/>
              </w:rPr>
              <w:t>410,5</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2</w:t>
            </w:r>
            <w:r w:rsidR="002632F9" w:rsidRPr="0053251D">
              <w:rPr>
                <w:sz w:val="24"/>
                <w:szCs w:val="24"/>
              </w:rPr>
              <w:t>705,0</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2</w:t>
            </w:r>
            <w:r w:rsidR="002632F9" w:rsidRPr="0053251D">
              <w:rPr>
                <w:sz w:val="24"/>
                <w:szCs w:val="24"/>
              </w:rPr>
              <w:t>872,3</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3</w:t>
            </w:r>
            <w:r w:rsidR="002632F9" w:rsidRPr="0053251D">
              <w:rPr>
                <w:sz w:val="24"/>
                <w:szCs w:val="24"/>
              </w:rPr>
              <w:t>076,8</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3</w:t>
            </w:r>
            <w:r w:rsidR="002632F9" w:rsidRPr="0053251D">
              <w:rPr>
                <w:sz w:val="24"/>
                <w:szCs w:val="24"/>
              </w:rPr>
              <w:t>295,9</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3</w:t>
            </w:r>
            <w:r w:rsidR="002632F9" w:rsidRPr="0053251D">
              <w:rPr>
                <w:sz w:val="24"/>
                <w:szCs w:val="24"/>
              </w:rPr>
              <w:t>547,7</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3</w:t>
            </w:r>
            <w:r w:rsidR="002632F9" w:rsidRPr="0053251D">
              <w:rPr>
                <w:sz w:val="24"/>
                <w:szCs w:val="24"/>
              </w:rPr>
              <w:t>818,7</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4</w:t>
            </w:r>
            <w:r w:rsidR="002632F9" w:rsidRPr="0053251D">
              <w:rPr>
                <w:sz w:val="24"/>
                <w:szCs w:val="24"/>
              </w:rPr>
              <w:t>130,3</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4</w:t>
            </w:r>
            <w:r w:rsidR="002632F9" w:rsidRPr="0053251D">
              <w:rPr>
                <w:sz w:val="24"/>
                <w:szCs w:val="24"/>
              </w:rPr>
              <w:t>467,3</w:t>
            </w:r>
          </w:p>
        </w:tc>
        <w:tc>
          <w:tcPr>
            <w:tcW w:w="175" w:type="pct"/>
            <w:shd w:val="clear" w:color="auto" w:fill="auto"/>
            <w:noWrap/>
            <w:textDirection w:val="btLr"/>
            <w:vAlign w:val="center"/>
          </w:tcPr>
          <w:p w:rsidR="002632F9" w:rsidRPr="0053251D" w:rsidRDefault="00E91341" w:rsidP="006B219D">
            <w:pPr>
              <w:ind w:left="113" w:right="113"/>
              <w:jc w:val="right"/>
              <w:rPr>
                <w:sz w:val="24"/>
                <w:szCs w:val="24"/>
              </w:rPr>
            </w:pPr>
            <w:r w:rsidRPr="0053251D">
              <w:rPr>
                <w:sz w:val="24"/>
                <w:szCs w:val="24"/>
              </w:rPr>
              <w:t>4</w:t>
            </w:r>
            <w:r w:rsidR="002632F9" w:rsidRPr="0053251D">
              <w:rPr>
                <w:sz w:val="24"/>
                <w:szCs w:val="24"/>
              </w:rPr>
              <w:t>817,9</w:t>
            </w:r>
          </w:p>
        </w:tc>
      </w:tr>
      <w:tr w:rsidR="002632F9" w:rsidRPr="0053251D" w:rsidTr="0053251D">
        <w:trPr>
          <w:cantSplit/>
          <w:trHeight w:val="82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индекс - дефлятор</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932A4D">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100,5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102,9</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101,4</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105,3</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113,4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105,2</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104,9</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104,6</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r>
      <w:tr w:rsidR="002632F9" w:rsidRPr="0053251D" w:rsidTr="0053251D">
        <w:trPr>
          <w:cantSplit/>
          <w:trHeight w:val="856"/>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темп роста (в сопоставимых ценах)</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 к предыдущему году</w:t>
            </w:r>
          </w:p>
        </w:tc>
        <w:tc>
          <w:tcPr>
            <w:tcW w:w="176" w:type="pct"/>
            <w:shd w:val="clear" w:color="auto" w:fill="auto"/>
            <w:noWrap/>
            <w:textDirection w:val="btLr"/>
            <w:vAlign w:val="center"/>
          </w:tcPr>
          <w:p w:rsidR="002632F9" w:rsidRPr="0053251D" w:rsidRDefault="002632F9" w:rsidP="00932A4D">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102,9</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102,5</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79,0</w:t>
            </w:r>
          </w:p>
        </w:tc>
        <w:tc>
          <w:tcPr>
            <w:tcW w:w="131"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100,4</w:t>
            </w:r>
          </w:p>
        </w:tc>
        <w:tc>
          <w:tcPr>
            <w:tcW w:w="130"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104,4</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104,7</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107,3</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102,7</w:t>
            </w:r>
          </w:p>
        </w:tc>
        <w:tc>
          <w:tcPr>
            <w:tcW w:w="175" w:type="pct"/>
            <w:shd w:val="clear" w:color="auto" w:fill="auto"/>
            <w:noWrap/>
            <w:textDirection w:val="btLr"/>
            <w:vAlign w:val="center"/>
          </w:tcPr>
          <w:p w:rsidR="002632F9" w:rsidRPr="0053251D" w:rsidRDefault="002632F9" w:rsidP="00932A4D">
            <w:pPr>
              <w:ind w:left="113" w:right="113"/>
              <w:jc w:val="right"/>
              <w:rPr>
                <w:sz w:val="24"/>
                <w:szCs w:val="24"/>
              </w:rPr>
            </w:pPr>
            <w:r w:rsidRPr="0053251D">
              <w:rPr>
                <w:sz w:val="24"/>
                <w:szCs w:val="24"/>
              </w:rPr>
              <w:t>106,5</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107,9</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107,9</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102,1</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6B219D">
            <w:pPr>
              <w:ind w:left="113" w:right="113"/>
              <w:jc w:val="right"/>
              <w:rPr>
                <w:sz w:val="24"/>
                <w:szCs w:val="24"/>
              </w:rPr>
            </w:pPr>
            <w:r w:rsidRPr="0053251D">
              <w:rPr>
                <w:sz w:val="24"/>
                <w:szCs w:val="24"/>
              </w:rPr>
              <w:t>103,7</w:t>
            </w:r>
          </w:p>
        </w:tc>
      </w:tr>
      <w:tr w:rsidR="002632F9" w:rsidRPr="0053251D" w:rsidTr="0053251D">
        <w:trPr>
          <w:cantSplit/>
          <w:trHeight w:val="982"/>
        </w:trPr>
        <w:tc>
          <w:tcPr>
            <w:tcW w:w="178" w:type="pct"/>
            <w:vMerge w:val="restart"/>
            <w:shd w:val="clear" w:color="000000" w:fill="FFFFFF"/>
            <w:hideMark/>
          </w:tcPr>
          <w:p w:rsidR="002632F9" w:rsidRPr="0053251D" w:rsidRDefault="002632F9" w:rsidP="006E0892">
            <w:pPr>
              <w:jc w:val="center"/>
              <w:rPr>
                <w:sz w:val="24"/>
                <w:szCs w:val="24"/>
              </w:rPr>
            </w:pPr>
            <w:r w:rsidRPr="0053251D">
              <w:rPr>
                <w:sz w:val="24"/>
                <w:szCs w:val="24"/>
              </w:rPr>
              <w:t>12</w:t>
            </w: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Прибыль прибыльных предприятий (по полному кругу)</w:t>
            </w:r>
          </w:p>
        </w:tc>
        <w:tc>
          <w:tcPr>
            <w:tcW w:w="501" w:type="pct"/>
            <w:shd w:val="clear" w:color="000000" w:fill="FFFFFF"/>
            <w:vAlign w:val="center"/>
            <w:hideMark/>
          </w:tcPr>
          <w:p w:rsidR="002632F9" w:rsidRPr="0053251D" w:rsidRDefault="002632F9" w:rsidP="006E0892">
            <w:pPr>
              <w:jc w:val="center"/>
              <w:rPr>
                <w:sz w:val="24"/>
                <w:szCs w:val="24"/>
              </w:rPr>
            </w:pPr>
          </w:p>
        </w:tc>
        <w:tc>
          <w:tcPr>
            <w:tcW w:w="176" w:type="pct"/>
            <w:shd w:val="clear" w:color="auto" w:fill="auto"/>
            <w:noWrap/>
            <w:textDirection w:val="btLr"/>
            <w:vAlign w:val="center"/>
          </w:tcPr>
          <w:p w:rsidR="002632F9" w:rsidRPr="0053251D" w:rsidRDefault="002632F9" w:rsidP="008A0B02">
            <w:pPr>
              <w:ind w:left="113" w:right="113"/>
              <w:rPr>
                <w:sz w:val="24"/>
                <w:szCs w:val="24"/>
              </w:rPr>
            </w:pPr>
          </w:p>
        </w:tc>
        <w:tc>
          <w:tcPr>
            <w:tcW w:w="171"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31" w:type="pct"/>
            <w:shd w:val="clear" w:color="auto" w:fill="auto"/>
            <w:noWrap/>
            <w:textDirection w:val="btLr"/>
            <w:vAlign w:val="center"/>
          </w:tcPr>
          <w:p w:rsidR="002632F9" w:rsidRPr="0053251D" w:rsidRDefault="002632F9" w:rsidP="008A0B02">
            <w:pPr>
              <w:ind w:left="113" w:right="113"/>
              <w:rPr>
                <w:sz w:val="24"/>
                <w:szCs w:val="24"/>
              </w:rPr>
            </w:pPr>
          </w:p>
        </w:tc>
        <w:tc>
          <w:tcPr>
            <w:tcW w:w="130"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c>
          <w:tcPr>
            <w:tcW w:w="175" w:type="pct"/>
            <w:shd w:val="clear" w:color="auto" w:fill="auto"/>
            <w:noWrap/>
            <w:textDirection w:val="btLr"/>
            <w:vAlign w:val="center"/>
          </w:tcPr>
          <w:p w:rsidR="002632F9" w:rsidRPr="0053251D" w:rsidRDefault="002632F9" w:rsidP="008A0B02">
            <w:pPr>
              <w:ind w:left="113" w:right="113"/>
              <w:rPr>
                <w:sz w:val="24"/>
                <w:szCs w:val="24"/>
              </w:rPr>
            </w:pPr>
          </w:p>
        </w:tc>
      </w:tr>
      <w:tr w:rsidR="002632F9" w:rsidRPr="0053251D" w:rsidTr="0053251D">
        <w:trPr>
          <w:cantSplit/>
          <w:trHeight w:val="1107"/>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 xml:space="preserve">в действующих ценах </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млн. рублей</w:t>
            </w:r>
          </w:p>
        </w:tc>
        <w:tc>
          <w:tcPr>
            <w:tcW w:w="176"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2603,7</w:t>
            </w:r>
          </w:p>
        </w:tc>
        <w:tc>
          <w:tcPr>
            <w:tcW w:w="171"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3685,5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3679,7</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4550,4</w:t>
            </w:r>
          </w:p>
        </w:tc>
        <w:tc>
          <w:tcPr>
            <w:tcW w:w="131"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10533,4</w:t>
            </w:r>
          </w:p>
        </w:tc>
        <w:tc>
          <w:tcPr>
            <w:tcW w:w="130"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10739,9</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16178,4</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16702,1</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16041,5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17551,8</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18703,1</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20477,6</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20887,1</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21409,3</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21987,4</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22647,0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23439,6</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24330,3</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25303,6</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26391,6</w:t>
            </w:r>
          </w:p>
        </w:tc>
      </w:tr>
      <w:tr w:rsidR="002632F9" w:rsidRPr="0053251D" w:rsidTr="0053251D">
        <w:trPr>
          <w:cantSplit/>
          <w:trHeight w:val="824"/>
        </w:trPr>
        <w:tc>
          <w:tcPr>
            <w:tcW w:w="178" w:type="pct"/>
            <w:vMerge/>
            <w:hideMark/>
          </w:tcPr>
          <w:p w:rsidR="002632F9" w:rsidRPr="0053251D" w:rsidRDefault="002632F9" w:rsidP="006E0892">
            <w:pPr>
              <w:jc w:val="center"/>
              <w:rPr>
                <w:sz w:val="24"/>
                <w:szCs w:val="24"/>
              </w:rPr>
            </w:pPr>
          </w:p>
        </w:tc>
        <w:tc>
          <w:tcPr>
            <w:tcW w:w="912" w:type="pct"/>
            <w:shd w:val="clear" w:color="000000" w:fill="FFFFFF"/>
            <w:vAlign w:val="center"/>
            <w:hideMark/>
          </w:tcPr>
          <w:p w:rsidR="002632F9" w:rsidRPr="0053251D" w:rsidRDefault="002632F9" w:rsidP="006E0892">
            <w:pPr>
              <w:rPr>
                <w:sz w:val="24"/>
                <w:szCs w:val="24"/>
              </w:rPr>
            </w:pPr>
            <w:r w:rsidRPr="0053251D">
              <w:rPr>
                <w:sz w:val="24"/>
                <w:szCs w:val="24"/>
              </w:rPr>
              <w:t>темп роста к предыдущему году</w:t>
            </w:r>
          </w:p>
        </w:tc>
        <w:tc>
          <w:tcPr>
            <w:tcW w:w="501" w:type="pct"/>
            <w:shd w:val="clear" w:color="000000" w:fill="FFFFFF"/>
            <w:vAlign w:val="center"/>
            <w:hideMark/>
          </w:tcPr>
          <w:p w:rsidR="002632F9" w:rsidRPr="0053251D" w:rsidRDefault="002632F9" w:rsidP="006E0892">
            <w:pPr>
              <w:jc w:val="center"/>
              <w:rPr>
                <w:sz w:val="24"/>
                <w:szCs w:val="24"/>
              </w:rPr>
            </w:pPr>
            <w:r w:rsidRPr="0053251D">
              <w:rPr>
                <w:sz w:val="24"/>
                <w:szCs w:val="24"/>
              </w:rPr>
              <w:t>%</w:t>
            </w:r>
          </w:p>
        </w:tc>
        <w:tc>
          <w:tcPr>
            <w:tcW w:w="176" w:type="pct"/>
            <w:shd w:val="clear" w:color="auto" w:fill="auto"/>
            <w:noWrap/>
            <w:textDirection w:val="btLr"/>
            <w:vAlign w:val="center"/>
          </w:tcPr>
          <w:p w:rsidR="002632F9" w:rsidRPr="0053251D" w:rsidRDefault="002632F9" w:rsidP="008A22B4">
            <w:pPr>
              <w:ind w:left="113" w:right="113"/>
              <w:rPr>
                <w:sz w:val="24"/>
                <w:szCs w:val="24"/>
              </w:rPr>
            </w:pPr>
            <w:r w:rsidRPr="0053251D">
              <w:rPr>
                <w:sz w:val="24"/>
                <w:szCs w:val="24"/>
              </w:rPr>
              <w:t> </w:t>
            </w:r>
          </w:p>
        </w:tc>
        <w:tc>
          <w:tcPr>
            <w:tcW w:w="171"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141,5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99,8</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123,7</w:t>
            </w:r>
          </w:p>
        </w:tc>
        <w:tc>
          <w:tcPr>
            <w:tcW w:w="131"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231,5</w:t>
            </w:r>
          </w:p>
        </w:tc>
        <w:tc>
          <w:tcPr>
            <w:tcW w:w="130"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102,0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150,6</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103,2</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96,0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109,4</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106,6</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109,5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102,0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102,5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102,7</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103,0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103,5</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103,8</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104,0</w:t>
            </w:r>
          </w:p>
        </w:tc>
        <w:tc>
          <w:tcPr>
            <w:tcW w:w="175" w:type="pct"/>
            <w:shd w:val="clear" w:color="auto" w:fill="auto"/>
            <w:noWrap/>
            <w:textDirection w:val="btLr"/>
            <w:vAlign w:val="center"/>
          </w:tcPr>
          <w:p w:rsidR="002632F9" w:rsidRPr="0053251D" w:rsidRDefault="002632F9" w:rsidP="008A22B4">
            <w:pPr>
              <w:ind w:left="113" w:right="113"/>
              <w:jc w:val="right"/>
              <w:rPr>
                <w:sz w:val="24"/>
                <w:szCs w:val="24"/>
              </w:rPr>
            </w:pPr>
            <w:r w:rsidRPr="0053251D">
              <w:rPr>
                <w:sz w:val="24"/>
                <w:szCs w:val="24"/>
              </w:rPr>
              <w:t>104,3</w:t>
            </w:r>
          </w:p>
        </w:tc>
      </w:tr>
    </w:tbl>
    <w:p w:rsidR="006E0892" w:rsidRDefault="006E0892" w:rsidP="00723BEB">
      <w:pPr>
        <w:tabs>
          <w:tab w:val="left" w:pos="7826"/>
        </w:tabs>
        <w:ind w:firstLine="6480"/>
        <w:jc w:val="both"/>
        <w:rPr>
          <w:bCs/>
          <w:color w:val="000000" w:themeColor="text1"/>
          <w:sz w:val="28"/>
          <w:szCs w:val="24"/>
        </w:rPr>
      </w:pPr>
    </w:p>
    <w:p w:rsidR="006E0892" w:rsidRDefault="006E0892" w:rsidP="00723BEB">
      <w:pPr>
        <w:tabs>
          <w:tab w:val="left" w:pos="7826"/>
        </w:tabs>
        <w:ind w:firstLine="6480"/>
        <w:jc w:val="both"/>
        <w:rPr>
          <w:bCs/>
          <w:color w:val="000000" w:themeColor="text1"/>
          <w:sz w:val="28"/>
          <w:szCs w:val="24"/>
        </w:rPr>
      </w:pPr>
    </w:p>
    <w:p w:rsidR="0053251D" w:rsidRDefault="0053251D" w:rsidP="0053251D">
      <w:pPr>
        <w:jc w:val="both"/>
        <w:rPr>
          <w:sz w:val="28"/>
          <w:szCs w:val="28"/>
        </w:rPr>
      </w:pPr>
      <w:bookmarkStart w:id="1" w:name="P681"/>
      <w:bookmarkEnd w:id="1"/>
      <w:r>
        <w:rPr>
          <w:sz w:val="28"/>
          <w:szCs w:val="28"/>
        </w:rPr>
        <w:t>Заместитель главы Администрации</w:t>
      </w:r>
    </w:p>
    <w:p w:rsidR="0053251D" w:rsidRDefault="0053251D" w:rsidP="0053251D">
      <w:pPr>
        <w:jc w:val="both"/>
        <w:rPr>
          <w:sz w:val="28"/>
          <w:szCs w:val="28"/>
        </w:rPr>
      </w:pPr>
      <w:r>
        <w:rPr>
          <w:sz w:val="28"/>
          <w:szCs w:val="28"/>
        </w:rPr>
        <w:t>города Шахты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7851E8" w:rsidRPr="00B756C6" w:rsidRDefault="007851E8" w:rsidP="0053251D">
      <w:pPr>
        <w:tabs>
          <w:tab w:val="left" w:pos="12024"/>
        </w:tabs>
        <w:rPr>
          <w:sz w:val="28"/>
          <w:szCs w:val="28"/>
        </w:rPr>
      </w:pPr>
    </w:p>
    <w:sectPr w:rsidR="007851E8" w:rsidRPr="00B756C6" w:rsidSect="00234C38">
      <w:pgSz w:w="16838" w:h="11906" w:orient="landscape"/>
      <w:pgMar w:top="1701" w:right="1134" w:bottom="567" w:left="1134" w:header="567" w:footer="45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3B4E" w:rsidRDefault="00D83B4E">
      <w:r>
        <w:separator/>
      </w:r>
    </w:p>
  </w:endnote>
  <w:endnote w:type="continuationSeparator" w:id="0">
    <w:p w:rsidR="00D83B4E" w:rsidRDefault="00D83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3B4E" w:rsidRDefault="00D83B4E">
      <w:r>
        <w:separator/>
      </w:r>
    </w:p>
  </w:footnote>
  <w:footnote w:type="continuationSeparator" w:id="0">
    <w:p w:rsidR="00D83B4E" w:rsidRDefault="00D83B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985CB9"/>
    <w:multiLevelType w:val="multilevel"/>
    <w:tmpl w:val="F2C039C6"/>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FBA01BD"/>
    <w:multiLevelType w:val="multilevel"/>
    <w:tmpl w:val="991E8F54"/>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FD050D6"/>
    <w:multiLevelType w:val="multilevel"/>
    <w:tmpl w:val="F2C039C6"/>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FD32301"/>
    <w:multiLevelType w:val="multilevel"/>
    <w:tmpl w:val="069CF4C4"/>
    <w:lvl w:ilvl="0">
      <w:start w:val="2"/>
      <w:numFmt w:val="decimal"/>
      <w:lvlText w:val="%1."/>
      <w:lvlJc w:val="left"/>
      <w:pPr>
        <w:tabs>
          <w:tab w:val="num" w:pos="765"/>
        </w:tabs>
        <w:ind w:left="765" w:hanging="765"/>
      </w:pPr>
      <w:rPr>
        <w:rFonts w:hint="default"/>
      </w:rPr>
    </w:lvl>
    <w:lvl w:ilvl="1">
      <w:start w:val="19"/>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2253011F"/>
    <w:multiLevelType w:val="multilevel"/>
    <w:tmpl w:val="3C503398"/>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571"/>
        </w:tabs>
        <w:ind w:left="1571" w:hanging="720"/>
      </w:pPr>
      <w:rPr>
        <w:rFonts w:hint="default"/>
      </w:rPr>
    </w:lvl>
    <w:lvl w:ilvl="2">
      <w:start w:val="1"/>
      <w:numFmt w:val="decimal"/>
      <w:lvlText w:val="%1.%2.%3."/>
      <w:lvlJc w:val="left"/>
      <w:pPr>
        <w:tabs>
          <w:tab w:val="num" w:pos="720"/>
        </w:tabs>
        <w:ind w:left="720" w:hanging="720"/>
      </w:pPr>
      <w:rPr>
        <w:rFonts w:hint="default"/>
        <w:sz w:val="28"/>
        <w:szCs w:val="28"/>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5C53AD9"/>
    <w:multiLevelType w:val="multilevel"/>
    <w:tmpl w:val="A252BF8A"/>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84E7F13"/>
    <w:multiLevelType w:val="singleLevel"/>
    <w:tmpl w:val="9B00EEBC"/>
    <w:lvl w:ilvl="0">
      <w:start w:val="1"/>
      <w:numFmt w:val="decimal"/>
      <w:lvlText w:val="2.%1."/>
      <w:legacy w:legacy="1" w:legacySpace="0" w:legacyIndent="495"/>
      <w:lvlJc w:val="left"/>
      <w:rPr>
        <w:rFonts w:ascii="Times New Roman" w:hAnsi="Times New Roman" w:cs="Times New Roman" w:hint="default"/>
      </w:rPr>
    </w:lvl>
  </w:abstractNum>
  <w:abstractNum w:abstractNumId="7" w15:restartNumberingAfterBreak="0">
    <w:nsid w:val="41105174"/>
    <w:multiLevelType w:val="multilevel"/>
    <w:tmpl w:val="F0CA068A"/>
    <w:lvl w:ilvl="0">
      <w:start w:val="5"/>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720"/>
        </w:tabs>
        <w:ind w:left="720" w:hanging="72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800"/>
        </w:tabs>
        <w:ind w:left="1800" w:hanging="180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2160"/>
        </w:tabs>
        <w:ind w:left="2160" w:hanging="2160"/>
      </w:pPr>
      <w:rPr>
        <w:rFonts w:hint="default"/>
        <w:color w:val="000000"/>
      </w:rPr>
    </w:lvl>
  </w:abstractNum>
  <w:abstractNum w:abstractNumId="8" w15:restartNumberingAfterBreak="0">
    <w:nsid w:val="4632375C"/>
    <w:multiLevelType w:val="multilevel"/>
    <w:tmpl w:val="EFB80EE4"/>
    <w:lvl w:ilvl="0">
      <w:start w:val="5"/>
      <w:numFmt w:val="decimal"/>
      <w:lvlText w:val="%1."/>
      <w:lvlJc w:val="left"/>
      <w:pPr>
        <w:tabs>
          <w:tab w:val="num" w:pos="630"/>
        </w:tabs>
        <w:ind w:left="630" w:hanging="630"/>
      </w:pPr>
      <w:rPr>
        <w:rFonts w:hint="default"/>
      </w:rPr>
    </w:lvl>
    <w:lvl w:ilvl="1">
      <w:start w:val="3"/>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5D7D5B04"/>
    <w:multiLevelType w:val="multilevel"/>
    <w:tmpl w:val="CD0A72D8"/>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6"/>
    <w:lvlOverride w:ilvl="0">
      <w:startOverride w:val="1"/>
    </w:lvlOverride>
  </w:num>
  <w:num w:numId="2">
    <w:abstractNumId w:val="7"/>
  </w:num>
  <w:num w:numId="3">
    <w:abstractNumId w:val="9"/>
  </w:num>
  <w:num w:numId="4">
    <w:abstractNumId w:val="4"/>
  </w:num>
  <w:num w:numId="5">
    <w:abstractNumId w:val="5"/>
  </w:num>
  <w:num w:numId="6">
    <w:abstractNumId w:val="1"/>
  </w:num>
  <w:num w:numId="7">
    <w:abstractNumId w:val="8"/>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613"/>
    <w:rsid w:val="00002B56"/>
    <w:rsid w:val="00003262"/>
    <w:rsid w:val="000055AD"/>
    <w:rsid w:val="00006D21"/>
    <w:rsid w:val="000125E9"/>
    <w:rsid w:val="00013386"/>
    <w:rsid w:val="00013884"/>
    <w:rsid w:val="0001428C"/>
    <w:rsid w:val="00015087"/>
    <w:rsid w:val="000151E9"/>
    <w:rsid w:val="000161B5"/>
    <w:rsid w:val="0001672E"/>
    <w:rsid w:val="00016979"/>
    <w:rsid w:val="00016CCA"/>
    <w:rsid w:val="00021DDD"/>
    <w:rsid w:val="00021E4B"/>
    <w:rsid w:val="00023ED4"/>
    <w:rsid w:val="00024C17"/>
    <w:rsid w:val="00025F96"/>
    <w:rsid w:val="00026644"/>
    <w:rsid w:val="0002755E"/>
    <w:rsid w:val="00033611"/>
    <w:rsid w:val="000360F1"/>
    <w:rsid w:val="0003691A"/>
    <w:rsid w:val="0003697C"/>
    <w:rsid w:val="00036B5F"/>
    <w:rsid w:val="000459A1"/>
    <w:rsid w:val="00045F48"/>
    <w:rsid w:val="00047412"/>
    <w:rsid w:val="00047A23"/>
    <w:rsid w:val="00050895"/>
    <w:rsid w:val="00050C8F"/>
    <w:rsid w:val="00051811"/>
    <w:rsid w:val="000526FC"/>
    <w:rsid w:val="00052EA7"/>
    <w:rsid w:val="000539DD"/>
    <w:rsid w:val="00054621"/>
    <w:rsid w:val="00060B16"/>
    <w:rsid w:val="00064FD2"/>
    <w:rsid w:val="0006512E"/>
    <w:rsid w:val="000673DE"/>
    <w:rsid w:val="00070EC0"/>
    <w:rsid w:val="00072991"/>
    <w:rsid w:val="00072A1D"/>
    <w:rsid w:val="00073C32"/>
    <w:rsid w:val="00076050"/>
    <w:rsid w:val="00080E69"/>
    <w:rsid w:val="0008124B"/>
    <w:rsid w:val="0008361E"/>
    <w:rsid w:val="000841FE"/>
    <w:rsid w:val="00084AC0"/>
    <w:rsid w:val="000853DD"/>
    <w:rsid w:val="00086C76"/>
    <w:rsid w:val="000900AF"/>
    <w:rsid w:val="00090C9C"/>
    <w:rsid w:val="00092308"/>
    <w:rsid w:val="00093261"/>
    <w:rsid w:val="00094182"/>
    <w:rsid w:val="000A2655"/>
    <w:rsid w:val="000A46DE"/>
    <w:rsid w:val="000A5393"/>
    <w:rsid w:val="000A6F3D"/>
    <w:rsid w:val="000A73A9"/>
    <w:rsid w:val="000B1A12"/>
    <w:rsid w:val="000B30F6"/>
    <w:rsid w:val="000B447A"/>
    <w:rsid w:val="000B4920"/>
    <w:rsid w:val="000B50EF"/>
    <w:rsid w:val="000B6642"/>
    <w:rsid w:val="000B71C0"/>
    <w:rsid w:val="000C1E19"/>
    <w:rsid w:val="000C22F9"/>
    <w:rsid w:val="000C29AF"/>
    <w:rsid w:val="000C4CF2"/>
    <w:rsid w:val="000C5AF4"/>
    <w:rsid w:val="000C7BC0"/>
    <w:rsid w:val="000D0D47"/>
    <w:rsid w:val="000D1473"/>
    <w:rsid w:val="000D3216"/>
    <w:rsid w:val="000D4643"/>
    <w:rsid w:val="000D5F4E"/>
    <w:rsid w:val="000D6C43"/>
    <w:rsid w:val="000D6F33"/>
    <w:rsid w:val="000D7D28"/>
    <w:rsid w:val="000E23F2"/>
    <w:rsid w:val="000E566D"/>
    <w:rsid w:val="000E56A6"/>
    <w:rsid w:val="000E57D9"/>
    <w:rsid w:val="000E597E"/>
    <w:rsid w:val="000E6059"/>
    <w:rsid w:val="000E6280"/>
    <w:rsid w:val="000E6801"/>
    <w:rsid w:val="000E6FA1"/>
    <w:rsid w:val="000E723E"/>
    <w:rsid w:val="000E780A"/>
    <w:rsid w:val="000F0727"/>
    <w:rsid w:val="000F135A"/>
    <w:rsid w:val="000F15FD"/>
    <w:rsid w:val="000F196A"/>
    <w:rsid w:val="000F2E82"/>
    <w:rsid w:val="000F3806"/>
    <w:rsid w:val="000F3EE3"/>
    <w:rsid w:val="000F4812"/>
    <w:rsid w:val="000F567F"/>
    <w:rsid w:val="000F67F1"/>
    <w:rsid w:val="000F695A"/>
    <w:rsid w:val="000F7709"/>
    <w:rsid w:val="0010128D"/>
    <w:rsid w:val="001045F9"/>
    <w:rsid w:val="00107A3B"/>
    <w:rsid w:val="001123DB"/>
    <w:rsid w:val="00113074"/>
    <w:rsid w:val="001138A5"/>
    <w:rsid w:val="00114F17"/>
    <w:rsid w:val="00115288"/>
    <w:rsid w:val="00115DED"/>
    <w:rsid w:val="00116F28"/>
    <w:rsid w:val="00117119"/>
    <w:rsid w:val="001176FE"/>
    <w:rsid w:val="00120030"/>
    <w:rsid w:val="00120C30"/>
    <w:rsid w:val="001216D2"/>
    <w:rsid w:val="0012299C"/>
    <w:rsid w:val="00124306"/>
    <w:rsid w:val="00124557"/>
    <w:rsid w:val="0012757C"/>
    <w:rsid w:val="00130C71"/>
    <w:rsid w:val="00131520"/>
    <w:rsid w:val="00132BB8"/>
    <w:rsid w:val="00133C8A"/>
    <w:rsid w:val="001340EE"/>
    <w:rsid w:val="00134BCB"/>
    <w:rsid w:val="0013606D"/>
    <w:rsid w:val="00137812"/>
    <w:rsid w:val="0014010B"/>
    <w:rsid w:val="001449F5"/>
    <w:rsid w:val="001472B2"/>
    <w:rsid w:val="00147A14"/>
    <w:rsid w:val="0015191C"/>
    <w:rsid w:val="0015240D"/>
    <w:rsid w:val="00154A06"/>
    <w:rsid w:val="00154ABC"/>
    <w:rsid w:val="001559ED"/>
    <w:rsid w:val="001569E4"/>
    <w:rsid w:val="00156E14"/>
    <w:rsid w:val="00161404"/>
    <w:rsid w:val="00165404"/>
    <w:rsid w:val="001669C7"/>
    <w:rsid w:val="00166DB3"/>
    <w:rsid w:val="00167001"/>
    <w:rsid w:val="0017247D"/>
    <w:rsid w:val="001747C0"/>
    <w:rsid w:val="00175800"/>
    <w:rsid w:val="00176091"/>
    <w:rsid w:val="00177C14"/>
    <w:rsid w:val="0018055B"/>
    <w:rsid w:val="00180710"/>
    <w:rsid w:val="00180D7A"/>
    <w:rsid w:val="00182B9D"/>
    <w:rsid w:val="00183C95"/>
    <w:rsid w:val="00187245"/>
    <w:rsid w:val="00190B95"/>
    <w:rsid w:val="0019184D"/>
    <w:rsid w:val="00191C68"/>
    <w:rsid w:val="00193544"/>
    <w:rsid w:val="001937C4"/>
    <w:rsid w:val="00194AEC"/>
    <w:rsid w:val="00194B6F"/>
    <w:rsid w:val="001A26F2"/>
    <w:rsid w:val="001A386A"/>
    <w:rsid w:val="001A477F"/>
    <w:rsid w:val="001A4D2E"/>
    <w:rsid w:val="001A559B"/>
    <w:rsid w:val="001A5AF5"/>
    <w:rsid w:val="001A5B1C"/>
    <w:rsid w:val="001A5BD9"/>
    <w:rsid w:val="001B23B7"/>
    <w:rsid w:val="001B39E5"/>
    <w:rsid w:val="001B3BDD"/>
    <w:rsid w:val="001B653C"/>
    <w:rsid w:val="001B6BD9"/>
    <w:rsid w:val="001C1AF3"/>
    <w:rsid w:val="001C6057"/>
    <w:rsid w:val="001D0902"/>
    <w:rsid w:val="001D12B9"/>
    <w:rsid w:val="001D2310"/>
    <w:rsid w:val="001D663A"/>
    <w:rsid w:val="001D7498"/>
    <w:rsid w:val="001D7B30"/>
    <w:rsid w:val="001E0538"/>
    <w:rsid w:val="001E1BF4"/>
    <w:rsid w:val="001E3FBB"/>
    <w:rsid w:val="001E488F"/>
    <w:rsid w:val="001E6D8A"/>
    <w:rsid w:val="001E77E6"/>
    <w:rsid w:val="001F18A7"/>
    <w:rsid w:val="001F2340"/>
    <w:rsid w:val="001F2637"/>
    <w:rsid w:val="001F2DF1"/>
    <w:rsid w:val="001F481E"/>
    <w:rsid w:val="001F606B"/>
    <w:rsid w:val="001F665D"/>
    <w:rsid w:val="001F77B5"/>
    <w:rsid w:val="0020293C"/>
    <w:rsid w:val="00203727"/>
    <w:rsid w:val="00203784"/>
    <w:rsid w:val="00203C8E"/>
    <w:rsid w:val="002040BE"/>
    <w:rsid w:val="00206051"/>
    <w:rsid w:val="00206613"/>
    <w:rsid w:val="002067DE"/>
    <w:rsid w:val="0021126C"/>
    <w:rsid w:val="00212597"/>
    <w:rsid w:val="00214288"/>
    <w:rsid w:val="002172FB"/>
    <w:rsid w:val="002233C4"/>
    <w:rsid w:val="00223DB2"/>
    <w:rsid w:val="00223FC6"/>
    <w:rsid w:val="002243BF"/>
    <w:rsid w:val="00224D2B"/>
    <w:rsid w:val="002307E9"/>
    <w:rsid w:val="00230D74"/>
    <w:rsid w:val="00230E4A"/>
    <w:rsid w:val="0023316E"/>
    <w:rsid w:val="0023458B"/>
    <w:rsid w:val="00234C38"/>
    <w:rsid w:val="002417C5"/>
    <w:rsid w:val="002423BA"/>
    <w:rsid w:val="00247AC4"/>
    <w:rsid w:val="00247F71"/>
    <w:rsid w:val="002523A2"/>
    <w:rsid w:val="00252D08"/>
    <w:rsid w:val="00257AA7"/>
    <w:rsid w:val="0026148A"/>
    <w:rsid w:val="002619BC"/>
    <w:rsid w:val="002632F9"/>
    <w:rsid w:val="00272D49"/>
    <w:rsid w:val="002736A3"/>
    <w:rsid w:val="00274558"/>
    <w:rsid w:val="00275945"/>
    <w:rsid w:val="00276B2A"/>
    <w:rsid w:val="00277060"/>
    <w:rsid w:val="0027748A"/>
    <w:rsid w:val="00282026"/>
    <w:rsid w:val="0028207B"/>
    <w:rsid w:val="0028495D"/>
    <w:rsid w:val="002856A5"/>
    <w:rsid w:val="00286E75"/>
    <w:rsid w:val="00290E69"/>
    <w:rsid w:val="00291744"/>
    <w:rsid w:val="00292AF3"/>
    <w:rsid w:val="002960A3"/>
    <w:rsid w:val="00296F97"/>
    <w:rsid w:val="002973F3"/>
    <w:rsid w:val="00297EB4"/>
    <w:rsid w:val="002A0DB7"/>
    <w:rsid w:val="002A1079"/>
    <w:rsid w:val="002A189C"/>
    <w:rsid w:val="002A3129"/>
    <w:rsid w:val="002A5A83"/>
    <w:rsid w:val="002A6C20"/>
    <w:rsid w:val="002B13C9"/>
    <w:rsid w:val="002B3C72"/>
    <w:rsid w:val="002B3C7F"/>
    <w:rsid w:val="002B3FAE"/>
    <w:rsid w:val="002B5343"/>
    <w:rsid w:val="002B6D5C"/>
    <w:rsid w:val="002C261F"/>
    <w:rsid w:val="002C2789"/>
    <w:rsid w:val="002C2868"/>
    <w:rsid w:val="002C2B2B"/>
    <w:rsid w:val="002C2D1B"/>
    <w:rsid w:val="002C4544"/>
    <w:rsid w:val="002C4BC9"/>
    <w:rsid w:val="002C5D20"/>
    <w:rsid w:val="002D1D7E"/>
    <w:rsid w:val="002D48C7"/>
    <w:rsid w:val="002E0CD2"/>
    <w:rsid w:val="002E234E"/>
    <w:rsid w:val="002E25AE"/>
    <w:rsid w:val="002E443E"/>
    <w:rsid w:val="002E568E"/>
    <w:rsid w:val="002E5EDA"/>
    <w:rsid w:val="002E75CF"/>
    <w:rsid w:val="002F002A"/>
    <w:rsid w:val="002F1B50"/>
    <w:rsid w:val="002F44F6"/>
    <w:rsid w:val="002F4E45"/>
    <w:rsid w:val="002F65F9"/>
    <w:rsid w:val="002F791B"/>
    <w:rsid w:val="00303391"/>
    <w:rsid w:val="00304F3B"/>
    <w:rsid w:val="00306E9E"/>
    <w:rsid w:val="003078CD"/>
    <w:rsid w:val="003106D2"/>
    <w:rsid w:val="00310E01"/>
    <w:rsid w:val="00312F92"/>
    <w:rsid w:val="00313AF9"/>
    <w:rsid w:val="00314DA6"/>
    <w:rsid w:val="00315721"/>
    <w:rsid w:val="0031769A"/>
    <w:rsid w:val="0032099D"/>
    <w:rsid w:val="00320F70"/>
    <w:rsid w:val="00323A5B"/>
    <w:rsid w:val="00324F55"/>
    <w:rsid w:val="00324F93"/>
    <w:rsid w:val="00325564"/>
    <w:rsid w:val="00332CC8"/>
    <w:rsid w:val="00333A44"/>
    <w:rsid w:val="00334CC7"/>
    <w:rsid w:val="00335476"/>
    <w:rsid w:val="00342EDF"/>
    <w:rsid w:val="003431CF"/>
    <w:rsid w:val="00344449"/>
    <w:rsid w:val="00345262"/>
    <w:rsid w:val="00345327"/>
    <w:rsid w:val="00345A08"/>
    <w:rsid w:val="00346F82"/>
    <w:rsid w:val="0034761C"/>
    <w:rsid w:val="00351152"/>
    <w:rsid w:val="003513FC"/>
    <w:rsid w:val="0035170D"/>
    <w:rsid w:val="003525D2"/>
    <w:rsid w:val="00353AC5"/>
    <w:rsid w:val="00354737"/>
    <w:rsid w:val="00354B8F"/>
    <w:rsid w:val="00354BE0"/>
    <w:rsid w:val="003559C7"/>
    <w:rsid w:val="00356372"/>
    <w:rsid w:val="00360046"/>
    <w:rsid w:val="00364B3A"/>
    <w:rsid w:val="00366A6C"/>
    <w:rsid w:val="00367584"/>
    <w:rsid w:val="00367A6A"/>
    <w:rsid w:val="0037006E"/>
    <w:rsid w:val="003702D9"/>
    <w:rsid w:val="003707BD"/>
    <w:rsid w:val="00371B2C"/>
    <w:rsid w:val="003723C2"/>
    <w:rsid w:val="0037453E"/>
    <w:rsid w:val="0037656E"/>
    <w:rsid w:val="00377E94"/>
    <w:rsid w:val="00380365"/>
    <w:rsid w:val="00380AA4"/>
    <w:rsid w:val="00381A06"/>
    <w:rsid w:val="003838C6"/>
    <w:rsid w:val="0039101D"/>
    <w:rsid w:val="00392317"/>
    <w:rsid w:val="00393024"/>
    <w:rsid w:val="003951E9"/>
    <w:rsid w:val="003960F5"/>
    <w:rsid w:val="0039703A"/>
    <w:rsid w:val="00397500"/>
    <w:rsid w:val="003A02D3"/>
    <w:rsid w:val="003A02D4"/>
    <w:rsid w:val="003A0AA6"/>
    <w:rsid w:val="003A17CE"/>
    <w:rsid w:val="003A20BF"/>
    <w:rsid w:val="003A43BD"/>
    <w:rsid w:val="003A4481"/>
    <w:rsid w:val="003A4A07"/>
    <w:rsid w:val="003A558B"/>
    <w:rsid w:val="003A6719"/>
    <w:rsid w:val="003B16AF"/>
    <w:rsid w:val="003B5F0E"/>
    <w:rsid w:val="003B60A9"/>
    <w:rsid w:val="003B69BF"/>
    <w:rsid w:val="003C07A1"/>
    <w:rsid w:val="003C083D"/>
    <w:rsid w:val="003C0A6B"/>
    <w:rsid w:val="003C1319"/>
    <w:rsid w:val="003C1342"/>
    <w:rsid w:val="003C1CD5"/>
    <w:rsid w:val="003C3025"/>
    <w:rsid w:val="003C5861"/>
    <w:rsid w:val="003D3137"/>
    <w:rsid w:val="003D3BC7"/>
    <w:rsid w:val="003D5A4C"/>
    <w:rsid w:val="003E19AD"/>
    <w:rsid w:val="003E1D94"/>
    <w:rsid w:val="003E2300"/>
    <w:rsid w:val="003E281F"/>
    <w:rsid w:val="003E36E8"/>
    <w:rsid w:val="003E47E9"/>
    <w:rsid w:val="003E4EAE"/>
    <w:rsid w:val="003E55ED"/>
    <w:rsid w:val="003E5DB3"/>
    <w:rsid w:val="003E5E87"/>
    <w:rsid w:val="003E6312"/>
    <w:rsid w:val="003E64EE"/>
    <w:rsid w:val="003F3178"/>
    <w:rsid w:val="003F3875"/>
    <w:rsid w:val="003F479E"/>
    <w:rsid w:val="003F5A37"/>
    <w:rsid w:val="003F67F0"/>
    <w:rsid w:val="00400528"/>
    <w:rsid w:val="00406F18"/>
    <w:rsid w:val="004108D9"/>
    <w:rsid w:val="00410E29"/>
    <w:rsid w:val="0041281C"/>
    <w:rsid w:val="004135CF"/>
    <w:rsid w:val="00413D48"/>
    <w:rsid w:val="004145EE"/>
    <w:rsid w:val="00414CD9"/>
    <w:rsid w:val="0041558A"/>
    <w:rsid w:val="00420CC8"/>
    <w:rsid w:val="00420E24"/>
    <w:rsid w:val="0042448B"/>
    <w:rsid w:val="004244F2"/>
    <w:rsid w:val="00424C54"/>
    <w:rsid w:val="004264A9"/>
    <w:rsid w:val="00427A4D"/>
    <w:rsid w:val="004312A1"/>
    <w:rsid w:val="00431563"/>
    <w:rsid w:val="00432FC1"/>
    <w:rsid w:val="004334E7"/>
    <w:rsid w:val="00434359"/>
    <w:rsid w:val="004359CD"/>
    <w:rsid w:val="00436A47"/>
    <w:rsid w:val="004414F2"/>
    <w:rsid w:val="00442E2E"/>
    <w:rsid w:val="00443497"/>
    <w:rsid w:val="00444AE8"/>
    <w:rsid w:val="00445EDD"/>
    <w:rsid w:val="00446269"/>
    <w:rsid w:val="0044648E"/>
    <w:rsid w:val="00447A1D"/>
    <w:rsid w:val="00447C3E"/>
    <w:rsid w:val="00450783"/>
    <w:rsid w:val="004515FF"/>
    <w:rsid w:val="0045409C"/>
    <w:rsid w:val="004568E5"/>
    <w:rsid w:val="004577F0"/>
    <w:rsid w:val="004622CF"/>
    <w:rsid w:val="0046279E"/>
    <w:rsid w:val="00462D41"/>
    <w:rsid w:val="004632C9"/>
    <w:rsid w:val="00463C8C"/>
    <w:rsid w:val="00464404"/>
    <w:rsid w:val="004653E1"/>
    <w:rsid w:val="00466C63"/>
    <w:rsid w:val="00474FA2"/>
    <w:rsid w:val="0047621B"/>
    <w:rsid w:val="004769F0"/>
    <w:rsid w:val="0047784E"/>
    <w:rsid w:val="00477AC6"/>
    <w:rsid w:val="00484A00"/>
    <w:rsid w:val="004873C2"/>
    <w:rsid w:val="00487EB6"/>
    <w:rsid w:val="00491979"/>
    <w:rsid w:val="004932A7"/>
    <w:rsid w:val="004937BA"/>
    <w:rsid w:val="004973C9"/>
    <w:rsid w:val="004A6392"/>
    <w:rsid w:val="004A79C9"/>
    <w:rsid w:val="004B0F9F"/>
    <w:rsid w:val="004B4418"/>
    <w:rsid w:val="004C02C3"/>
    <w:rsid w:val="004C0DBD"/>
    <w:rsid w:val="004C1135"/>
    <w:rsid w:val="004C354B"/>
    <w:rsid w:val="004C7BC6"/>
    <w:rsid w:val="004C7CD3"/>
    <w:rsid w:val="004D1475"/>
    <w:rsid w:val="004D1B7A"/>
    <w:rsid w:val="004D235E"/>
    <w:rsid w:val="004D2860"/>
    <w:rsid w:val="004D2A1D"/>
    <w:rsid w:val="004D3644"/>
    <w:rsid w:val="004D3FF3"/>
    <w:rsid w:val="004E1BEF"/>
    <w:rsid w:val="004E284D"/>
    <w:rsid w:val="004E42F8"/>
    <w:rsid w:val="004E546C"/>
    <w:rsid w:val="004E7CF9"/>
    <w:rsid w:val="004F01E8"/>
    <w:rsid w:val="004F13A0"/>
    <w:rsid w:val="004F45CD"/>
    <w:rsid w:val="004F50ED"/>
    <w:rsid w:val="004F6312"/>
    <w:rsid w:val="004F7C0F"/>
    <w:rsid w:val="004F7ED8"/>
    <w:rsid w:val="00500BBD"/>
    <w:rsid w:val="00502325"/>
    <w:rsid w:val="00502AD1"/>
    <w:rsid w:val="005031A4"/>
    <w:rsid w:val="00503906"/>
    <w:rsid w:val="005049CE"/>
    <w:rsid w:val="00504A45"/>
    <w:rsid w:val="00506082"/>
    <w:rsid w:val="0050774B"/>
    <w:rsid w:val="00510095"/>
    <w:rsid w:val="00510897"/>
    <w:rsid w:val="005115AE"/>
    <w:rsid w:val="005120EB"/>
    <w:rsid w:val="005138A0"/>
    <w:rsid w:val="00514131"/>
    <w:rsid w:val="005177D1"/>
    <w:rsid w:val="00517A78"/>
    <w:rsid w:val="00520CB1"/>
    <w:rsid w:val="00520E07"/>
    <w:rsid w:val="00522558"/>
    <w:rsid w:val="00522F02"/>
    <w:rsid w:val="005244CA"/>
    <w:rsid w:val="00527C0A"/>
    <w:rsid w:val="00527C0C"/>
    <w:rsid w:val="00527D4B"/>
    <w:rsid w:val="00530288"/>
    <w:rsid w:val="005321F7"/>
    <w:rsid w:val="0053251D"/>
    <w:rsid w:val="00532D67"/>
    <w:rsid w:val="00533DE1"/>
    <w:rsid w:val="0053448C"/>
    <w:rsid w:val="00536DC9"/>
    <w:rsid w:val="005406A8"/>
    <w:rsid w:val="00541B3E"/>
    <w:rsid w:val="00542ABC"/>
    <w:rsid w:val="00543ACF"/>
    <w:rsid w:val="0054482F"/>
    <w:rsid w:val="00547D0E"/>
    <w:rsid w:val="0055015C"/>
    <w:rsid w:val="005504D3"/>
    <w:rsid w:val="00552490"/>
    <w:rsid w:val="0055352A"/>
    <w:rsid w:val="0055723F"/>
    <w:rsid w:val="00557F53"/>
    <w:rsid w:val="00562A50"/>
    <w:rsid w:val="00562AC4"/>
    <w:rsid w:val="00562B00"/>
    <w:rsid w:val="00563465"/>
    <w:rsid w:val="005640E2"/>
    <w:rsid w:val="0056572C"/>
    <w:rsid w:val="00566435"/>
    <w:rsid w:val="00566811"/>
    <w:rsid w:val="00566EB8"/>
    <w:rsid w:val="005700B1"/>
    <w:rsid w:val="00571C6E"/>
    <w:rsid w:val="00574271"/>
    <w:rsid w:val="00574975"/>
    <w:rsid w:val="00575B60"/>
    <w:rsid w:val="00576C42"/>
    <w:rsid w:val="0058178C"/>
    <w:rsid w:val="005818B3"/>
    <w:rsid w:val="00582880"/>
    <w:rsid w:val="00583A16"/>
    <w:rsid w:val="005856B1"/>
    <w:rsid w:val="00590675"/>
    <w:rsid w:val="005909D9"/>
    <w:rsid w:val="00591E67"/>
    <w:rsid w:val="00593077"/>
    <w:rsid w:val="00593E83"/>
    <w:rsid w:val="005A01B4"/>
    <w:rsid w:val="005A0CD7"/>
    <w:rsid w:val="005A124F"/>
    <w:rsid w:val="005A204F"/>
    <w:rsid w:val="005A3D80"/>
    <w:rsid w:val="005A428F"/>
    <w:rsid w:val="005A4573"/>
    <w:rsid w:val="005B07F0"/>
    <w:rsid w:val="005B40C8"/>
    <w:rsid w:val="005C360A"/>
    <w:rsid w:val="005C3BA2"/>
    <w:rsid w:val="005C5C20"/>
    <w:rsid w:val="005C64F1"/>
    <w:rsid w:val="005C686A"/>
    <w:rsid w:val="005C7975"/>
    <w:rsid w:val="005C7A7E"/>
    <w:rsid w:val="005D0885"/>
    <w:rsid w:val="005D1C8D"/>
    <w:rsid w:val="005D24D7"/>
    <w:rsid w:val="005D3610"/>
    <w:rsid w:val="005D399F"/>
    <w:rsid w:val="005D4AC4"/>
    <w:rsid w:val="005E0803"/>
    <w:rsid w:val="005E1B05"/>
    <w:rsid w:val="005E2042"/>
    <w:rsid w:val="005E4839"/>
    <w:rsid w:val="005E7014"/>
    <w:rsid w:val="005F1459"/>
    <w:rsid w:val="005F1ECC"/>
    <w:rsid w:val="005F3D99"/>
    <w:rsid w:val="005F5434"/>
    <w:rsid w:val="005F5528"/>
    <w:rsid w:val="005F6909"/>
    <w:rsid w:val="005F6AD8"/>
    <w:rsid w:val="005F7835"/>
    <w:rsid w:val="006005CC"/>
    <w:rsid w:val="00600748"/>
    <w:rsid w:val="006016C4"/>
    <w:rsid w:val="00602595"/>
    <w:rsid w:val="00602693"/>
    <w:rsid w:val="00603058"/>
    <w:rsid w:val="00605337"/>
    <w:rsid w:val="00606549"/>
    <w:rsid w:val="00611366"/>
    <w:rsid w:val="00613719"/>
    <w:rsid w:val="006143B2"/>
    <w:rsid w:val="0061478A"/>
    <w:rsid w:val="0061479A"/>
    <w:rsid w:val="00616B11"/>
    <w:rsid w:val="00620573"/>
    <w:rsid w:val="006212D8"/>
    <w:rsid w:val="00623F72"/>
    <w:rsid w:val="0062534D"/>
    <w:rsid w:val="00626E0B"/>
    <w:rsid w:val="00626FCA"/>
    <w:rsid w:val="006277AB"/>
    <w:rsid w:val="00631911"/>
    <w:rsid w:val="00634032"/>
    <w:rsid w:val="00636029"/>
    <w:rsid w:val="0063754F"/>
    <w:rsid w:val="00637A52"/>
    <w:rsid w:val="00642BA0"/>
    <w:rsid w:val="00642E7A"/>
    <w:rsid w:val="006438F2"/>
    <w:rsid w:val="00645A28"/>
    <w:rsid w:val="0064792C"/>
    <w:rsid w:val="00647E4E"/>
    <w:rsid w:val="00652D71"/>
    <w:rsid w:val="00653692"/>
    <w:rsid w:val="00653A06"/>
    <w:rsid w:val="00654007"/>
    <w:rsid w:val="00654285"/>
    <w:rsid w:val="00654C9B"/>
    <w:rsid w:val="00656CE9"/>
    <w:rsid w:val="00661BAB"/>
    <w:rsid w:val="0066304B"/>
    <w:rsid w:val="006633ED"/>
    <w:rsid w:val="006637F2"/>
    <w:rsid w:val="00665797"/>
    <w:rsid w:val="00667C72"/>
    <w:rsid w:val="00682616"/>
    <w:rsid w:val="006848A3"/>
    <w:rsid w:val="0068645E"/>
    <w:rsid w:val="00686C3A"/>
    <w:rsid w:val="00686C5D"/>
    <w:rsid w:val="00687DB5"/>
    <w:rsid w:val="0069040A"/>
    <w:rsid w:val="00694EA8"/>
    <w:rsid w:val="00695034"/>
    <w:rsid w:val="006A0487"/>
    <w:rsid w:val="006A04E1"/>
    <w:rsid w:val="006A40AA"/>
    <w:rsid w:val="006A433E"/>
    <w:rsid w:val="006A7770"/>
    <w:rsid w:val="006B0212"/>
    <w:rsid w:val="006B0869"/>
    <w:rsid w:val="006B0FEA"/>
    <w:rsid w:val="006B203F"/>
    <w:rsid w:val="006B219D"/>
    <w:rsid w:val="006B350F"/>
    <w:rsid w:val="006B3679"/>
    <w:rsid w:val="006B3700"/>
    <w:rsid w:val="006B3F78"/>
    <w:rsid w:val="006B565E"/>
    <w:rsid w:val="006C04EA"/>
    <w:rsid w:val="006C0778"/>
    <w:rsid w:val="006C0D9C"/>
    <w:rsid w:val="006C1F6B"/>
    <w:rsid w:val="006C2560"/>
    <w:rsid w:val="006C36DC"/>
    <w:rsid w:val="006C5EF7"/>
    <w:rsid w:val="006D067E"/>
    <w:rsid w:val="006D1EF9"/>
    <w:rsid w:val="006D4B28"/>
    <w:rsid w:val="006D5137"/>
    <w:rsid w:val="006D51B4"/>
    <w:rsid w:val="006D69F1"/>
    <w:rsid w:val="006D7BC5"/>
    <w:rsid w:val="006E0225"/>
    <w:rsid w:val="006E040F"/>
    <w:rsid w:val="006E043E"/>
    <w:rsid w:val="006E0892"/>
    <w:rsid w:val="006E12B3"/>
    <w:rsid w:val="006E6D9C"/>
    <w:rsid w:val="006E7C9F"/>
    <w:rsid w:val="006F2A4B"/>
    <w:rsid w:val="006F2B19"/>
    <w:rsid w:val="006F54E6"/>
    <w:rsid w:val="006F68D0"/>
    <w:rsid w:val="006F71F3"/>
    <w:rsid w:val="007015F0"/>
    <w:rsid w:val="00703783"/>
    <w:rsid w:val="00703B1C"/>
    <w:rsid w:val="00704DC1"/>
    <w:rsid w:val="007055CD"/>
    <w:rsid w:val="00710946"/>
    <w:rsid w:val="00710A83"/>
    <w:rsid w:val="0071220B"/>
    <w:rsid w:val="00714BD5"/>
    <w:rsid w:val="00714FDE"/>
    <w:rsid w:val="00715D61"/>
    <w:rsid w:val="007176D2"/>
    <w:rsid w:val="0072336F"/>
    <w:rsid w:val="007233FD"/>
    <w:rsid w:val="00723BEB"/>
    <w:rsid w:val="00725A79"/>
    <w:rsid w:val="00730C91"/>
    <w:rsid w:val="00731CF9"/>
    <w:rsid w:val="00733706"/>
    <w:rsid w:val="00733AFD"/>
    <w:rsid w:val="007348EA"/>
    <w:rsid w:val="00735F81"/>
    <w:rsid w:val="00736768"/>
    <w:rsid w:val="00736C84"/>
    <w:rsid w:val="007376A8"/>
    <w:rsid w:val="007407A1"/>
    <w:rsid w:val="007442D3"/>
    <w:rsid w:val="007471D7"/>
    <w:rsid w:val="0074742A"/>
    <w:rsid w:val="0074788B"/>
    <w:rsid w:val="00751B13"/>
    <w:rsid w:val="00752933"/>
    <w:rsid w:val="00752F87"/>
    <w:rsid w:val="00754E51"/>
    <w:rsid w:val="007550E3"/>
    <w:rsid w:val="0075531F"/>
    <w:rsid w:val="007566E8"/>
    <w:rsid w:val="007571D6"/>
    <w:rsid w:val="0075782E"/>
    <w:rsid w:val="0076496F"/>
    <w:rsid w:val="007652ED"/>
    <w:rsid w:val="007670ED"/>
    <w:rsid w:val="0077016B"/>
    <w:rsid w:val="00771036"/>
    <w:rsid w:val="007716D7"/>
    <w:rsid w:val="00773969"/>
    <w:rsid w:val="0077511A"/>
    <w:rsid w:val="007826D0"/>
    <w:rsid w:val="0078392F"/>
    <w:rsid w:val="007851E8"/>
    <w:rsid w:val="00785496"/>
    <w:rsid w:val="0078583D"/>
    <w:rsid w:val="007916F9"/>
    <w:rsid w:val="00792388"/>
    <w:rsid w:val="007927D3"/>
    <w:rsid w:val="00792F3C"/>
    <w:rsid w:val="00794BDA"/>
    <w:rsid w:val="007A1FA7"/>
    <w:rsid w:val="007A4459"/>
    <w:rsid w:val="007A538B"/>
    <w:rsid w:val="007A72FC"/>
    <w:rsid w:val="007B3F79"/>
    <w:rsid w:val="007B4537"/>
    <w:rsid w:val="007B49F6"/>
    <w:rsid w:val="007B52EB"/>
    <w:rsid w:val="007B66E8"/>
    <w:rsid w:val="007B72ED"/>
    <w:rsid w:val="007C17EB"/>
    <w:rsid w:val="007C2B1B"/>
    <w:rsid w:val="007C44A2"/>
    <w:rsid w:val="007C73CF"/>
    <w:rsid w:val="007D12F4"/>
    <w:rsid w:val="007D4DD4"/>
    <w:rsid w:val="007D68A8"/>
    <w:rsid w:val="007D6E32"/>
    <w:rsid w:val="007E2344"/>
    <w:rsid w:val="007E3C4F"/>
    <w:rsid w:val="007E756F"/>
    <w:rsid w:val="007F0ADD"/>
    <w:rsid w:val="007F4006"/>
    <w:rsid w:val="007F4101"/>
    <w:rsid w:val="007F4952"/>
    <w:rsid w:val="007F4DD8"/>
    <w:rsid w:val="007F5329"/>
    <w:rsid w:val="00802DFE"/>
    <w:rsid w:val="008039CC"/>
    <w:rsid w:val="00803E3B"/>
    <w:rsid w:val="00806B20"/>
    <w:rsid w:val="008077A8"/>
    <w:rsid w:val="008079FA"/>
    <w:rsid w:val="00807ECF"/>
    <w:rsid w:val="00812092"/>
    <w:rsid w:val="008142CA"/>
    <w:rsid w:val="008153E1"/>
    <w:rsid w:val="00815783"/>
    <w:rsid w:val="00816580"/>
    <w:rsid w:val="00821794"/>
    <w:rsid w:val="008230F9"/>
    <w:rsid w:val="00824092"/>
    <w:rsid w:val="008251F8"/>
    <w:rsid w:val="0082584C"/>
    <w:rsid w:val="00825F25"/>
    <w:rsid w:val="0082751F"/>
    <w:rsid w:val="00830F42"/>
    <w:rsid w:val="00831D8F"/>
    <w:rsid w:val="00832665"/>
    <w:rsid w:val="008332D8"/>
    <w:rsid w:val="008333CE"/>
    <w:rsid w:val="00834840"/>
    <w:rsid w:val="0083669F"/>
    <w:rsid w:val="00837E67"/>
    <w:rsid w:val="00842B1B"/>
    <w:rsid w:val="00842DE4"/>
    <w:rsid w:val="00843D5D"/>
    <w:rsid w:val="008472A9"/>
    <w:rsid w:val="008533CD"/>
    <w:rsid w:val="0085557A"/>
    <w:rsid w:val="008564C9"/>
    <w:rsid w:val="00860E9B"/>
    <w:rsid w:val="00863928"/>
    <w:rsid w:val="00863D73"/>
    <w:rsid w:val="008668EE"/>
    <w:rsid w:val="00867618"/>
    <w:rsid w:val="00871BF5"/>
    <w:rsid w:val="0087381C"/>
    <w:rsid w:val="00874620"/>
    <w:rsid w:val="00874790"/>
    <w:rsid w:val="00874CAF"/>
    <w:rsid w:val="00875A8F"/>
    <w:rsid w:val="00875FE4"/>
    <w:rsid w:val="00876B3F"/>
    <w:rsid w:val="0087745E"/>
    <w:rsid w:val="00880F97"/>
    <w:rsid w:val="00881F5E"/>
    <w:rsid w:val="008829DB"/>
    <w:rsid w:val="0088550E"/>
    <w:rsid w:val="00887D44"/>
    <w:rsid w:val="00887FDB"/>
    <w:rsid w:val="00891339"/>
    <w:rsid w:val="008915E2"/>
    <w:rsid w:val="00893FE7"/>
    <w:rsid w:val="00894446"/>
    <w:rsid w:val="0089507A"/>
    <w:rsid w:val="00895358"/>
    <w:rsid w:val="008A0B02"/>
    <w:rsid w:val="008A22B4"/>
    <w:rsid w:val="008A2795"/>
    <w:rsid w:val="008A3031"/>
    <w:rsid w:val="008A3B06"/>
    <w:rsid w:val="008A5826"/>
    <w:rsid w:val="008A62E7"/>
    <w:rsid w:val="008B0625"/>
    <w:rsid w:val="008B0D92"/>
    <w:rsid w:val="008B18BC"/>
    <w:rsid w:val="008B1E18"/>
    <w:rsid w:val="008B23B4"/>
    <w:rsid w:val="008B4210"/>
    <w:rsid w:val="008B78E6"/>
    <w:rsid w:val="008C3516"/>
    <w:rsid w:val="008C3F7C"/>
    <w:rsid w:val="008C41D7"/>
    <w:rsid w:val="008C5F82"/>
    <w:rsid w:val="008D0D20"/>
    <w:rsid w:val="008D180F"/>
    <w:rsid w:val="008D1D91"/>
    <w:rsid w:val="008D2571"/>
    <w:rsid w:val="008D3A5B"/>
    <w:rsid w:val="008D60AE"/>
    <w:rsid w:val="008D6B9E"/>
    <w:rsid w:val="008D70C5"/>
    <w:rsid w:val="008D7C9B"/>
    <w:rsid w:val="008E083F"/>
    <w:rsid w:val="008E173C"/>
    <w:rsid w:val="008E17D9"/>
    <w:rsid w:val="008E2198"/>
    <w:rsid w:val="008E4FF2"/>
    <w:rsid w:val="008E5169"/>
    <w:rsid w:val="008E5CCE"/>
    <w:rsid w:val="008E5DA7"/>
    <w:rsid w:val="008E6398"/>
    <w:rsid w:val="008E6CC1"/>
    <w:rsid w:val="008F1D56"/>
    <w:rsid w:val="008F1F24"/>
    <w:rsid w:val="008F20C2"/>
    <w:rsid w:val="008F38A2"/>
    <w:rsid w:val="008F3BB3"/>
    <w:rsid w:val="008F4D2F"/>
    <w:rsid w:val="008F50CD"/>
    <w:rsid w:val="008F714C"/>
    <w:rsid w:val="008F7CBC"/>
    <w:rsid w:val="00901415"/>
    <w:rsid w:val="00903114"/>
    <w:rsid w:val="00904EEF"/>
    <w:rsid w:val="0090653F"/>
    <w:rsid w:val="00906E9C"/>
    <w:rsid w:val="00907862"/>
    <w:rsid w:val="009117B9"/>
    <w:rsid w:val="0091297C"/>
    <w:rsid w:val="00914678"/>
    <w:rsid w:val="00914F8D"/>
    <w:rsid w:val="00915160"/>
    <w:rsid w:val="00917142"/>
    <w:rsid w:val="00917622"/>
    <w:rsid w:val="00917683"/>
    <w:rsid w:val="00921ED5"/>
    <w:rsid w:val="009231D7"/>
    <w:rsid w:val="00923BF1"/>
    <w:rsid w:val="009241EE"/>
    <w:rsid w:val="00925302"/>
    <w:rsid w:val="00926E31"/>
    <w:rsid w:val="00927040"/>
    <w:rsid w:val="00927601"/>
    <w:rsid w:val="00927890"/>
    <w:rsid w:val="00931B0B"/>
    <w:rsid w:val="00931C61"/>
    <w:rsid w:val="00932A4D"/>
    <w:rsid w:val="00933DCA"/>
    <w:rsid w:val="00933DFD"/>
    <w:rsid w:val="00937C6C"/>
    <w:rsid w:val="0094162A"/>
    <w:rsid w:val="009426EE"/>
    <w:rsid w:val="0094296E"/>
    <w:rsid w:val="00943DB7"/>
    <w:rsid w:val="00944A74"/>
    <w:rsid w:val="00950C08"/>
    <w:rsid w:val="00950F21"/>
    <w:rsid w:val="009564D3"/>
    <w:rsid w:val="0096604D"/>
    <w:rsid w:val="00966908"/>
    <w:rsid w:val="00966B37"/>
    <w:rsid w:val="00970AAC"/>
    <w:rsid w:val="00971356"/>
    <w:rsid w:val="00972B09"/>
    <w:rsid w:val="00973696"/>
    <w:rsid w:val="00974498"/>
    <w:rsid w:val="009755E1"/>
    <w:rsid w:val="00976B79"/>
    <w:rsid w:val="0098204D"/>
    <w:rsid w:val="00982418"/>
    <w:rsid w:val="009828A1"/>
    <w:rsid w:val="00984562"/>
    <w:rsid w:val="00985F39"/>
    <w:rsid w:val="009863FD"/>
    <w:rsid w:val="00991632"/>
    <w:rsid w:val="009933A9"/>
    <w:rsid w:val="00996280"/>
    <w:rsid w:val="009A0A0B"/>
    <w:rsid w:val="009A111E"/>
    <w:rsid w:val="009A129F"/>
    <w:rsid w:val="009A1D48"/>
    <w:rsid w:val="009A386A"/>
    <w:rsid w:val="009A411B"/>
    <w:rsid w:val="009A413D"/>
    <w:rsid w:val="009A567B"/>
    <w:rsid w:val="009A6835"/>
    <w:rsid w:val="009A69B8"/>
    <w:rsid w:val="009A73C8"/>
    <w:rsid w:val="009A7C7E"/>
    <w:rsid w:val="009B0573"/>
    <w:rsid w:val="009B0F7A"/>
    <w:rsid w:val="009B105A"/>
    <w:rsid w:val="009B1148"/>
    <w:rsid w:val="009B2570"/>
    <w:rsid w:val="009B342D"/>
    <w:rsid w:val="009B584F"/>
    <w:rsid w:val="009B589F"/>
    <w:rsid w:val="009B7A87"/>
    <w:rsid w:val="009C2B05"/>
    <w:rsid w:val="009D1DCD"/>
    <w:rsid w:val="009D1E7D"/>
    <w:rsid w:val="009D229E"/>
    <w:rsid w:val="009D2DC1"/>
    <w:rsid w:val="009D2EF5"/>
    <w:rsid w:val="009D460D"/>
    <w:rsid w:val="009D5953"/>
    <w:rsid w:val="009D7C4B"/>
    <w:rsid w:val="009E3C8F"/>
    <w:rsid w:val="009E56AA"/>
    <w:rsid w:val="009E573E"/>
    <w:rsid w:val="009E60D0"/>
    <w:rsid w:val="009E7BAC"/>
    <w:rsid w:val="009F0B1F"/>
    <w:rsid w:val="009F683B"/>
    <w:rsid w:val="00A050E3"/>
    <w:rsid w:val="00A0520D"/>
    <w:rsid w:val="00A05A1B"/>
    <w:rsid w:val="00A07017"/>
    <w:rsid w:val="00A10979"/>
    <w:rsid w:val="00A12692"/>
    <w:rsid w:val="00A13E6D"/>
    <w:rsid w:val="00A162C3"/>
    <w:rsid w:val="00A16CC0"/>
    <w:rsid w:val="00A20032"/>
    <w:rsid w:val="00A22399"/>
    <w:rsid w:val="00A22AF0"/>
    <w:rsid w:val="00A241CE"/>
    <w:rsid w:val="00A30D0A"/>
    <w:rsid w:val="00A3385B"/>
    <w:rsid w:val="00A36056"/>
    <w:rsid w:val="00A40008"/>
    <w:rsid w:val="00A402A8"/>
    <w:rsid w:val="00A405FB"/>
    <w:rsid w:val="00A40785"/>
    <w:rsid w:val="00A416F9"/>
    <w:rsid w:val="00A45888"/>
    <w:rsid w:val="00A458E3"/>
    <w:rsid w:val="00A45C58"/>
    <w:rsid w:val="00A47580"/>
    <w:rsid w:val="00A47D2E"/>
    <w:rsid w:val="00A50493"/>
    <w:rsid w:val="00A511B2"/>
    <w:rsid w:val="00A512F3"/>
    <w:rsid w:val="00A5177D"/>
    <w:rsid w:val="00A52420"/>
    <w:rsid w:val="00A54C13"/>
    <w:rsid w:val="00A57623"/>
    <w:rsid w:val="00A604B5"/>
    <w:rsid w:val="00A60808"/>
    <w:rsid w:val="00A60EE7"/>
    <w:rsid w:val="00A620D5"/>
    <w:rsid w:val="00A63337"/>
    <w:rsid w:val="00A651BB"/>
    <w:rsid w:val="00A659CE"/>
    <w:rsid w:val="00A66CE2"/>
    <w:rsid w:val="00A67D2C"/>
    <w:rsid w:val="00A71F6C"/>
    <w:rsid w:val="00A7423E"/>
    <w:rsid w:val="00A76F9C"/>
    <w:rsid w:val="00A80830"/>
    <w:rsid w:val="00A82C1D"/>
    <w:rsid w:val="00A837F7"/>
    <w:rsid w:val="00A83AE3"/>
    <w:rsid w:val="00A84655"/>
    <w:rsid w:val="00A8521E"/>
    <w:rsid w:val="00A90AC4"/>
    <w:rsid w:val="00A90C0D"/>
    <w:rsid w:val="00A90FE4"/>
    <w:rsid w:val="00A9264E"/>
    <w:rsid w:val="00A95428"/>
    <w:rsid w:val="00A957E2"/>
    <w:rsid w:val="00AA2B4E"/>
    <w:rsid w:val="00AA3179"/>
    <w:rsid w:val="00AA4AE4"/>
    <w:rsid w:val="00AA6376"/>
    <w:rsid w:val="00AB06AE"/>
    <w:rsid w:val="00AB4D89"/>
    <w:rsid w:val="00AB4EEA"/>
    <w:rsid w:val="00AB56AB"/>
    <w:rsid w:val="00AC0194"/>
    <w:rsid w:val="00AC01C4"/>
    <w:rsid w:val="00AC3B3F"/>
    <w:rsid w:val="00AC458E"/>
    <w:rsid w:val="00AC7061"/>
    <w:rsid w:val="00AC78CD"/>
    <w:rsid w:val="00AD416D"/>
    <w:rsid w:val="00AD48AA"/>
    <w:rsid w:val="00AD7D07"/>
    <w:rsid w:val="00AE2F39"/>
    <w:rsid w:val="00AE3382"/>
    <w:rsid w:val="00AE3B81"/>
    <w:rsid w:val="00AE464D"/>
    <w:rsid w:val="00AE467C"/>
    <w:rsid w:val="00AE6AB7"/>
    <w:rsid w:val="00AE73B1"/>
    <w:rsid w:val="00AF1EEA"/>
    <w:rsid w:val="00AF4723"/>
    <w:rsid w:val="00AF4A2D"/>
    <w:rsid w:val="00AF5712"/>
    <w:rsid w:val="00AF5981"/>
    <w:rsid w:val="00AF5E8A"/>
    <w:rsid w:val="00AF720A"/>
    <w:rsid w:val="00B02418"/>
    <w:rsid w:val="00B025BA"/>
    <w:rsid w:val="00B04633"/>
    <w:rsid w:val="00B10B1A"/>
    <w:rsid w:val="00B11BDA"/>
    <w:rsid w:val="00B11E52"/>
    <w:rsid w:val="00B127D7"/>
    <w:rsid w:val="00B14F9A"/>
    <w:rsid w:val="00B16AF2"/>
    <w:rsid w:val="00B17971"/>
    <w:rsid w:val="00B20BC7"/>
    <w:rsid w:val="00B23554"/>
    <w:rsid w:val="00B23A01"/>
    <w:rsid w:val="00B25316"/>
    <w:rsid w:val="00B26AEA"/>
    <w:rsid w:val="00B30146"/>
    <w:rsid w:val="00B32196"/>
    <w:rsid w:val="00B333F9"/>
    <w:rsid w:val="00B34FE2"/>
    <w:rsid w:val="00B37B0E"/>
    <w:rsid w:val="00B37EAE"/>
    <w:rsid w:val="00B42369"/>
    <w:rsid w:val="00B43D1F"/>
    <w:rsid w:val="00B4469A"/>
    <w:rsid w:val="00B45665"/>
    <w:rsid w:val="00B4692F"/>
    <w:rsid w:val="00B46A83"/>
    <w:rsid w:val="00B4754A"/>
    <w:rsid w:val="00B47BC4"/>
    <w:rsid w:val="00B47ED8"/>
    <w:rsid w:val="00B5020A"/>
    <w:rsid w:val="00B503B0"/>
    <w:rsid w:val="00B51255"/>
    <w:rsid w:val="00B51853"/>
    <w:rsid w:val="00B526BC"/>
    <w:rsid w:val="00B550E2"/>
    <w:rsid w:val="00B5611C"/>
    <w:rsid w:val="00B564B1"/>
    <w:rsid w:val="00B61DE0"/>
    <w:rsid w:val="00B63514"/>
    <w:rsid w:val="00B637DD"/>
    <w:rsid w:val="00B63A37"/>
    <w:rsid w:val="00B6469E"/>
    <w:rsid w:val="00B65E10"/>
    <w:rsid w:val="00B6717F"/>
    <w:rsid w:val="00B701B4"/>
    <w:rsid w:val="00B701BC"/>
    <w:rsid w:val="00B70543"/>
    <w:rsid w:val="00B723F5"/>
    <w:rsid w:val="00B736D3"/>
    <w:rsid w:val="00B73F07"/>
    <w:rsid w:val="00B75306"/>
    <w:rsid w:val="00B756C6"/>
    <w:rsid w:val="00B810BA"/>
    <w:rsid w:val="00B825C2"/>
    <w:rsid w:val="00B87D69"/>
    <w:rsid w:val="00B87D7D"/>
    <w:rsid w:val="00B90694"/>
    <w:rsid w:val="00B90CBA"/>
    <w:rsid w:val="00B90D1A"/>
    <w:rsid w:val="00B925FA"/>
    <w:rsid w:val="00B92F21"/>
    <w:rsid w:val="00B938E4"/>
    <w:rsid w:val="00B943A7"/>
    <w:rsid w:val="00B94C76"/>
    <w:rsid w:val="00B94D78"/>
    <w:rsid w:val="00B9568F"/>
    <w:rsid w:val="00B95A96"/>
    <w:rsid w:val="00B95B6E"/>
    <w:rsid w:val="00B972E0"/>
    <w:rsid w:val="00BA04B2"/>
    <w:rsid w:val="00BA090C"/>
    <w:rsid w:val="00BA1874"/>
    <w:rsid w:val="00BA3473"/>
    <w:rsid w:val="00BA363F"/>
    <w:rsid w:val="00BA5177"/>
    <w:rsid w:val="00BA68B8"/>
    <w:rsid w:val="00BA6A35"/>
    <w:rsid w:val="00BA6D16"/>
    <w:rsid w:val="00BA6EE3"/>
    <w:rsid w:val="00BB3F65"/>
    <w:rsid w:val="00BB7394"/>
    <w:rsid w:val="00BB7D1C"/>
    <w:rsid w:val="00BC0FF7"/>
    <w:rsid w:val="00BC1390"/>
    <w:rsid w:val="00BC14D8"/>
    <w:rsid w:val="00BC164F"/>
    <w:rsid w:val="00BC165E"/>
    <w:rsid w:val="00BD0DD6"/>
    <w:rsid w:val="00BD1613"/>
    <w:rsid w:val="00BD3A93"/>
    <w:rsid w:val="00BD5A93"/>
    <w:rsid w:val="00BD75D6"/>
    <w:rsid w:val="00BE0391"/>
    <w:rsid w:val="00BE41DE"/>
    <w:rsid w:val="00BE4556"/>
    <w:rsid w:val="00BE5109"/>
    <w:rsid w:val="00BE5A7A"/>
    <w:rsid w:val="00BF2295"/>
    <w:rsid w:val="00BF3121"/>
    <w:rsid w:val="00BF430C"/>
    <w:rsid w:val="00BF4C40"/>
    <w:rsid w:val="00BF51C5"/>
    <w:rsid w:val="00BF680C"/>
    <w:rsid w:val="00BF6F8E"/>
    <w:rsid w:val="00BF76EF"/>
    <w:rsid w:val="00BF7A66"/>
    <w:rsid w:val="00C0009D"/>
    <w:rsid w:val="00C01152"/>
    <w:rsid w:val="00C023CD"/>
    <w:rsid w:val="00C02FE1"/>
    <w:rsid w:val="00C03E82"/>
    <w:rsid w:val="00C04ECC"/>
    <w:rsid w:val="00C073CF"/>
    <w:rsid w:val="00C07773"/>
    <w:rsid w:val="00C11D04"/>
    <w:rsid w:val="00C13CF6"/>
    <w:rsid w:val="00C163DD"/>
    <w:rsid w:val="00C16477"/>
    <w:rsid w:val="00C16788"/>
    <w:rsid w:val="00C16888"/>
    <w:rsid w:val="00C16B8A"/>
    <w:rsid w:val="00C16E8C"/>
    <w:rsid w:val="00C1761B"/>
    <w:rsid w:val="00C213B9"/>
    <w:rsid w:val="00C227C6"/>
    <w:rsid w:val="00C230F3"/>
    <w:rsid w:val="00C26682"/>
    <w:rsid w:val="00C3135E"/>
    <w:rsid w:val="00C329A9"/>
    <w:rsid w:val="00C329BB"/>
    <w:rsid w:val="00C34A57"/>
    <w:rsid w:val="00C36D09"/>
    <w:rsid w:val="00C43822"/>
    <w:rsid w:val="00C4505F"/>
    <w:rsid w:val="00C455AD"/>
    <w:rsid w:val="00C46268"/>
    <w:rsid w:val="00C46413"/>
    <w:rsid w:val="00C52435"/>
    <w:rsid w:val="00C525FA"/>
    <w:rsid w:val="00C5288F"/>
    <w:rsid w:val="00C53818"/>
    <w:rsid w:val="00C53F43"/>
    <w:rsid w:val="00C563BC"/>
    <w:rsid w:val="00C56F83"/>
    <w:rsid w:val="00C57FE9"/>
    <w:rsid w:val="00C6066C"/>
    <w:rsid w:val="00C63BBB"/>
    <w:rsid w:val="00C64D82"/>
    <w:rsid w:val="00C650A0"/>
    <w:rsid w:val="00C65AC5"/>
    <w:rsid w:val="00C666BB"/>
    <w:rsid w:val="00C674F0"/>
    <w:rsid w:val="00C67BB2"/>
    <w:rsid w:val="00C70F34"/>
    <w:rsid w:val="00C71628"/>
    <w:rsid w:val="00C722C0"/>
    <w:rsid w:val="00C74101"/>
    <w:rsid w:val="00C74A83"/>
    <w:rsid w:val="00C80C31"/>
    <w:rsid w:val="00C824D7"/>
    <w:rsid w:val="00C82E58"/>
    <w:rsid w:val="00C83B12"/>
    <w:rsid w:val="00C83C72"/>
    <w:rsid w:val="00C84287"/>
    <w:rsid w:val="00C84E07"/>
    <w:rsid w:val="00C86D37"/>
    <w:rsid w:val="00C90087"/>
    <w:rsid w:val="00C906B2"/>
    <w:rsid w:val="00C91E45"/>
    <w:rsid w:val="00C93721"/>
    <w:rsid w:val="00C937EC"/>
    <w:rsid w:val="00C961D3"/>
    <w:rsid w:val="00C96A62"/>
    <w:rsid w:val="00C97161"/>
    <w:rsid w:val="00CA28F2"/>
    <w:rsid w:val="00CA3397"/>
    <w:rsid w:val="00CA4C12"/>
    <w:rsid w:val="00CA6A4E"/>
    <w:rsid w:val="00CB0B36"/>
    <w:rsid w:val="00CB398D"/>
    <w:rsid w:val="00CB52AF"/>
    <w:rsid w:val="00CB54D1"/>
    <w:rsid w:val="00CC1158"/>
    <w:rsid w:val="00CC3C00"/>
    <w:rsid w:val="00CC5CB8"/>
    <w:rsid w:val="00CC7A87"/>
    <w:rsid w:val="00CD1B35"/>
    <w:rsid w:val="00CD2A69"/>
    <w:rsid w:val="00CD42B1"/>
    <w:rsid w:val="00CD453F"/>
    <w:rsid w:val="00CD47FC"/>
    <w:rsid w:val="00CD6E40"/>
    <w:rsid w:val="00CD7AA6"/>
    <w:rsid w:val="00CE2BC9"/>
    <w:rsid w:val="00CE2BD7"/>
    <w:rsid w:val="00CE3D82"/>
    <w:rsid w:val="00CF040F"/>
    <w:rsid w:val="00CF1F74"/>
    <w:rsid w:val="00CF2187"/>
    <w:rsid w:val="00CF54E4"/>
    <w:rsid w:val="00D00D9E"/>
    <w:rsid w:val="00D0232F"/>
    <w:rsid w:val="00D0780D"/>
    <w:rsid w:val="00D07D09"/>
    <w:rsid w:val="00D11DEF"/>
    <w:rsid w:val="00D12AEF"/>
    <w:rsid w:val="00D13CDC"/>
    <w:rsid w:val="00D17778"/>
    <w:rsid w:val="00D2040D"/>
    <w:rsid w:val="00D228C0"/>
    <w:rsid w:val="00D230C7"/>
    <w:rsid w:val="00D2396D"/>
    <w:rsid w:val="00D24316"/>
    <w:rsid w:val="00D24A2F"/>
    <w:rsid w:val="00D31F53"/>
    <w:rsid w:val="00D32A02"/>
    <w:rsid w:val="00D34B0F"/>
    <w:rsid w:val="00D36558"/>
    <w:rsid w:val="00D36F74"/>
    <w:rsid w:val="00D40B96"/>
    <w:rsid w:val="00D40D96"/>
    <w:rsid w:val="00D42723"/>
    <w:rsid w:val="00D4469D"/>
    <w:rsid w:val="00D46328"/>
    <w:rsid w:val="00D51353"/>
    <w:rsid w:val="00D524C3"/>
    <w:rsid w:val="00D53E66"/>
    <w:rsid w:val="00D54619"/>
    <w:rsid w:val="00D555FB"/>
    <w:rsid w:val="00D56925"/>
    <w:rsid w:val="00D605EA"/>
    <w:rsid w:val="00D60E28"/>
    <w:rsid w:val="00D61830"/>
    <w:rsid w:val="00D622F1"/>
    <w:rsid w:val="00D63005"/>
    <w:rsid w:val="00D63585"/>
    <w:rsid w:val="00D63AEB"/>
    <w:rsid w:val="00D643D0"/>
    <w:rsid w:val="00D643EC"/>
    <w:rsid w:val="00D65294"/>
    <w:rsid w:val="00D65B08"/>
    <w:rsid w:val="00D65EFF"/>
    <w:rsid w:val="00D666A9"/>
    <w:rsid w:val="00D66CE3"/>
    <w:rsid w:val="00D678D1"/>
    <w:rsid w:val="00D70631"/>
    <w:rsid w:val="00D7191F"/>
    <w:rsid w:val="00D730F7"/>
    <w:rsid w:val="00D742C3"/>
    <w:rsid w:val="00D74C2E"/>
    <w:rsid w:val="00D801E4"/>
    <w:rsid w:val="00D814F3"/>
    <w:rsid w:val="00D81BB8"/>
    <w:rsid w:val="00D82741"/>
    <w:rsid w:val="00D83B4E"/>
    <w:rsid w:val="00D8418A"/>
    <w:rsid w:val="00D842D9"/>
    <w:rsid w:val="00D84658"/>
    <w:rsid w:val="00D8573C"/>
    <w:rsid w:val="00D85FB8"/>
    <w:rsid w:val="00D917B1"/>
    <w:rsid w:val="00D91854"/>
    <w:rsid w:val="00D92AB0"/>
    <w:rsid w:val="00D93640"/>
    <w:rsid w:val="00D944C8"/>
    <w:rsid w:val="00D94A57"/>
    <w:rsid w:val="00D94CF6"/>
    <w:rsid w:val="00D957FE"/>
    <w:rsid w:val="00D967CC"/>
    <w:rsid w:val="00D969D7"/>
    <w:rsid w:val="00D97A4B"/>
    <w:rsid w:val="00D97FD3"/>
    <w:rsid w:val="00DA00D8"/>
    <w:rsid w:val="00DA45C6"/>
    <w:rsid w:val="00DA662B"/>
    <w:rsid w:val="00DB019F"/>
    <w:rsid w:val="00DB12CF"/>
    <w:rsid w:val="00DB376E"/>
    <w:rsid w:val="00DB6B1B"/>
    <w:rsid w:val="00DC5D5E"/>
    <w:rsid w:val="00DC7FA7"/>
    <w:rsid w:val="00DD04E5"/>
    <w:rsid w:val="00DD25B2"/>
    <w:rsid w:val="00DD331D"/>
    <w:rsid w:val="00DD6995"/>
    <w:rsid w:val="00DD785F"/>
    <w:rsid w:val="00DD7999"/>
    <w:rsid w:val="00DD7C1C"/>
    <w:rsid w:val="00DE03F4"/>
    <w:rsid w:val="00DE0D70"/>
    <w:rsid w:val="00DE4DDF"/>
    <w:rsid w:val="00DE662D"/>
    <w:rsid w:val="00DE6E5D"/>
    <w:rsid w:val="00DE7803"/>
    <w:rsid w:val="00DE7A77"/>
    <w:rsid w:val="00DF0CC6"/>
    <w:rsid w:val="00DF1286"/>
    <w:rsid w:val="00DF1AE0"/>
    <w:rsid w:val="00DF62A5"/>
    <w:rsid w:val="00DF709E"/>
    <w:rsid w:val="00E015B4"/>
    <w:rsid w:val="00E01C9E"/>
    <w:rsid w:val="00E054B5"/>
    <w:rsid w:val="00E057D4"/>
    <w:rsid w:val="00E06AC6"/>
    <w:rsid w:val="00E06B3D"/>
    <w:rsid w:val="00E1124B"/>
    <w:rsid w:val="00E129DB"/>
    <w:rsid w:val="00E134FE"/>
    <w:rsid w:val="00E13806"/>
    <w:rsid w:val="00E143C5"/>
    <w:rsid w:val="00E20675"/>
    <w:rsid w:val="00E22FCC"/>
    <w:rsid w:val="00E2401F"/>
    <w:rsid w:val="00E2595C"/>
    <w:rsid w:val="00E25A97"/>
    <w:rsid w:val="00E25D05"/>
    <w:rsid w:val="00E25FC7"/>
    <w:rsid w:val="00E26189"/>
    <w:rsid w:val="00E2748E"/>
    <w:rsid w:val="00E31039"/>
    <w:rsid w:val="00E31392"/>
    <w:rsid w:val="00E3230E"/>
    <w:rsid w:val="00E3243A"/>
    <w:rsid w:val="00E34930"/>
    <w:rsid w:val="00E36401"/>
    <w:rsid w:val="00E40D7B"/>
    <w:rsid w:val="00E42F70"/>
    <w:rsid w:val="00E44C8F"/>
    <w:rsid w:val="00E465F0"/>
    <w:rsid w:val="00E5017B"/>
    <w:rsid w:val="00E53CC4"/>
    <w:rsid w:val="00E54CC7"/>
    <w:rsid w:val="00E564D6"/>
    <w:rsid w:val="00E57F81"/>
    <w:rsid w:val="00E64749"/>
    <w:rsid w:val="00E65CFC"/>
    <w:rsid w:val="00E661F1"/>
    <w:rsid w:val="00E673FC"/>
    <w:rsid w:val="00E70AE1"/>
    <w:rsid w:val="00E70E4D"/>
    <w:rsid w:val="00E73A80"/>
    <w:rsid w:val="00E74015"/>
    <w:rsid w:val="00E74C3F"/>
    <w:rsid w:val="00E77D32"/>
    <w:rsid w:val="00E802C9"/>
    <w:rsid w:val="00E80422"/>
    <w:rsid w:val="00E80DE5"/>
    <w:rsid w:val="00E82949"/>
    <w:rsid w:val="00E829C9"/>
    <w:rsid w:val="00E84314"/>
    <w:rsid w:val="00E84D4A"/>
    <w:rsid w:val="00E8587B"/>
    <w:rsid w:val="00E8696E"/>
    <w:rsid w:val="00E86CB8"/>
    <w:rsid w:val="00E876C9"/>
    <w:rsid w:val="00E91341"/>
    <w:rsid w:val="00E92F88"/>
    <w:rsid w:val="00E94AD6"/>
    <w:rsid w:val="00E94DCB"/>
    <w:rsid w:val="00E97FE3"/>
    <w:rsid w:val="00EA0E90"/>
    <w:rsid w:val="00EA27E2"/>
    <w:rsid w:val="00EA31CF"/>
    <w:rsid w:val="00EA3DEC"/>
    <w:rsid w:val="00EA527E"/>
    <w:rsid w:val="00EA662A"/>
    <w:rsid w:val="00EA67AE"/>
    <w:rsid w:val="00EB2B09"/>
    <w:rsid w:val="00EB67AF"/>
    <w:rsid w:val="00EC01B2"/>
    <w:rsid w:val="00EC1AB9"/>
    <w:rsid w:val="00EC1D0C"/>
    <w:rsid w:val="00EC3447"/>
    <w:rsid w:val="00EC7271"/>
    <w:rsid w:val="00ED1085"/>
    <w:rsid w:val="00ED4AEA"/>
    <w:rsid w:val="00ED4BC9"/>
    <w:rsid w:val="00ED53E7"/>
    <w:rsid w:val="00ED6B6F"/>
    <w:rsid w:val="00ED7CC0"/>
    <w:rsid w:val="00ED7E86"/>
    <w:rsid w:val="00EE14E6"/>
    <w:rsid w:val="00EE55E1"/>
    <w:rsid w:val="00EE6E5F"/>
    <w:rsid w:val="00EF20FD"/>
    <w:rsid w:val="00EF3EC5"/>
    <w:rsid w:val="00EF7481"/>
    <w:rsid w:val="00EF77EA"/>
    <w:rsid w:val="00F00783"/>
    <w:rsid w:val="00F012BF"/>
    <w:rsid w:val="00F040EB"/>
    <w:rsid w:val="00F050EA"/>
    <w:rsid w:val="00F109E2"/>
    <w:rsid w:val="00F1235E"/>
    <w:rsid w:val="00F14583"/>
    <w:rsid w:val="00F15E7D"/>
    <w:rsid w:val="00F209B9"/>
    <w:rsid w:val="00F22483"/>
    <w:rsid w:val="00F2572C"/>
    <w:rsid w:val="00F311EB"/>
    <w:rsid w:val="00F31E78"/>
    <w:rsid w:val="00F35002"/>
    <w:rsid w:val="00F35792"/>
    <w:rsid w:val="00F36FB0"/>
    <w:rsid w:val="00F37B11"/>
    <w:rsid w:val="00F40B33"/>
    <w:rsid w:val="00F41A52"/>
    <w:rsid w:val="00F42B68"/>
    <w:rsid w:val="00F45CF0"/>
    <w:rsid w:val="00F4665B"/>
    <w:rsid w:val="00F47EF4"/>
    <w:rsid w:val="00F5017E"/>
    <w:rsid w:val="00F50480"/>
    <w:rsid w:val="00F512BA"/>
    <w:rsid w:val="00F530E9"/>
    <w:rsid w:val="00F57D83"/>
    <w:rsid w:val="00F60419"/>
    <w:rsid w:val="00F60F62"/>
    <w:rsid w:val="00F624DD"/>
    <w:rsid w:val="00F6284A"/>
    <w:rsid w:val="00F640A2"/>
    <w:rsid w:val="00F64438"/>
    <w:rsid w:val="00F653F8"/>
    <w:rsid w:val="00F70600"/>
    <w:rsid w:val="00F71B47"/>
    <w:rsid w:val="00F7214D"/>
    <w:rsid w:val="00F72A7C"/>
    <w:rsid w:val="00F751C1"/>
    <w:rsid w:val="00F76AB1"/>
    <w:rsid w:val="00F770FD"/>
    <w:rsid w:val="00F7787B"/>
    <w:rsid w:val="00F77ACA"/>
    <w:rsid w:val="00F81C1E"/>
    <w:rsid w:val="00F824CF"/>
    <w:rsid w:val="00F82554"/>
    <w:rsid w:val="00F84440"/>
    <w:rsid w:val="00F853E0"/>
    <w:rsid w:val="00F90BB4"/>
    <w:rsid w:val="00F910A5"/>
    <w:rsid w:val="00F9590E"/>
    <w:rsid w:val="00FA028F"/>
    <w:rsid w:val="00FA03D9"/>
    <w:rsid w:val="00FA1860"/>
    <w:rsid w:val="00FA250C"/>
    <w:rsid w:val="00FA58FF"/>
    <w:rsid w:val="00FA6B48"/>
    <w:rsid w:val="00FA772D"/>
    <w:rsid w:val="00FA7F0C"/>
    <w:rsid w:val="00FB0980"/>
    <w:rsid w:val="00FB2FC1"/>
    <w:rsid w:val="00FB3288"/>
    <w:rsid w:val="00FB3473"/>
    <w:rsid w:val="00FB3AA8"/>
    <w:rsid w:val="00FB47A5"/>
    <w:rsid w:val="00FB4E19"/>
    <w:rsid w:val="00FB4EAA"/>
    <w:rsid w:val="00FB56E9"/>
    <w:rsid w:val="00FC12DD"/>
    <w:rsid w:val="00FC141D"/>
    <w:rsid w:val="00FC1CC0"/>
    <w:rsid w:val="00FC32D7"/>
    <w:rsid w:val="00FC398F"/>
    <w:rsid w:val="00FC4C86"/>
    <w:rsid w:val="00FC5309"/>
    <w:rsid w:val="00FC6536"/>
    <w:rsid w:val="00FC6ABE"/>
    <w:rsid w:val="00FC6D2D"/>
    <w:rsid w:val="00FD0920"/>
    <w:rsid w:val="00FD3A67"/>
    <w:rsid w:val="00FD3F3C"/>
    <w:rsid w:val="00FD50F0"/>
    <w:rsid w:val="00FD7ED3"/>
    <w:rsid w:val="00FE03DA"/>
    <w:rsid w:val="00FE0D9A"/>
    <w:rsid w:val="00FE2D8E"/>
    <w:rsid w:val="00FE47CE"/>
    <w:rsid w:val="00FE4821"/>
    <w:rsid w:val="00FE644B"/>
    <w:rsid w:val="00FE6A2D"/>
    <w:rsid w:val="00FF2DBA"/>
    <w:rsid w:val="00FF36ED"/>
    <w:rsid w:val="00FF62FB"/>
    <w:rsid w:val="00FF67EE"/>
    <w:rsid w:val="00FF71B1"/>
    <w:rsid w:val="00FF7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31567D"/>
  <w15:docId w15:val="{E230F9E2-148B-49E3-92AF-7E0922C31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61404"/>
  </w:style>
  <w:style w:type="paragraph" w:styleId="1">
    <w:name w:val="heading 1"/>
    <w:basedOn w:val="a"/>
    <w:next w:val="a"/>
    <w:link w:val="10"/>
    <w:qFormat/>
    <w:pPr>
      <w:keepNext/>
      <w:ind w:right="-2"/>
      <w:jc w:val="right"/>
      <w:outlineLvl w:val="0"/>
    </w:pPr>
    <w:rPr>
      <w:kern w:val="28"/>
      <w:sz w:val="28"/>
      <w:lang w:val="x-none" w:eastAsia="x-none"/>
    </w:rPr>
  </w:style>
  <w:style w:type="paragraph" w:styleId="2">
    <w:name w:val="heading 2"/>
    <w:basedOn w:val="a"/>
    <w:next w:val="a"/>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4F6312"/>
    <w:rPr>
      <w:kern w:val="28"/>
      <w:sz w:val="28"/>
    </w:rPr>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6E0892"/>
    <w:rPr>
      <w:b/>
      <w:spacing w:val="40"/>
      <w:kern w:val="28"/>
      <w:sz w:val="36"/>
    </w:rPr>
  </w:style>
  <w:style w:type="paragraph" w:styleId="a5">
    <w:name w:val="header"/>
    <w:basedOn w:val="a"/>
    <w:link w:val="a6"/>
    <w:pPr>
      <w:tabs>
        <w:tab w:val="center" w:pos="4153"/>
        <w:tab w:val="right" w:pos="8306"/>
      </w:tabs>
    </w:pPr>
  </w:style>
  <w:style w:type="character" w:customStyle="1" w:styleId="a6">
    <w:name w:val="Верхний колонтитул Знак"/>
    <w:basedOn w:val="a0"/>
    <w:link w:val="a5"/>
    <w:rsid w:val="006E0892"/>
  </w:style>
  <w:style w:type="paragraph" w:styleId="a7">
    <w:name w:val="footer"/>
    <w:basedOn w:val="a"/>
    <w:link w:val="a8"/>
    <w:pPr>
      <w:tabs>
        <w:tab w:val="center" w:pos="4153"/>
        <w:tab w:val="right" w:pos="8306"/>
      </w:tabs>
    </w:pPr>
  </w:style>
  <w:style w:type="character" w:customStyle="1" w:styleId="a8">
    <w:name w:val="Нижний колонтитул Знак"/>
    <w:basedOn w:val="a0"/>
    <w:link w:val="a7"/>
    <w:rsid w:val="006E0892"/>
  </w:style>
  <w:style w:type="character" w:styleId="a9">
    <w:name w:val="page number"/>
    <w:basedOn w:val="a0"/>
  </w:style>
  <w:style w:type="character" w:styleId="aa">
    <w:name w:val="Hyperlink"/>
    <w:uiPriority w:val="99"/>
    <w:rsid w:val="00DD04E5"/>
    <w:rPr>
      <w:color w:val="0000FF"/>
      <w:u w:val="single"/>
    </w:rPr>
  </w:style>
  <w:style w:type="paragraph" w:customStyle="1" w:styleId="ConsPlusTitle">
    <w:name w:val="ConsPlusTitle"/>
    <w:rsid w:val="00DD04E5"/>
    <w:pPr>
      <w:widowControl w:val="0"/>
      <w:autoSpaceDE w:val="0"/>
      <w:autoSpaceDN w:val="0"/>
      <w:adjustRightInd w:val="0"/>
    </w:pPr>
    <w:rPr>
      <w:b/>
      <w:bCs/>
      <w:sz w:val="24"/>
      <w:szCs w:val="24"/>
    </w:rPr>
  </w:style>
  <w:style w:type="paragraph" w:styleId="ab">
    <w:name w:val="Normal (Web)"/>
    <w:basedOn w:val="a"/>
    <w:rsid w:val="00DD04E5"/>
    <w:pPr>
      <w:spacing w:before="100" w:beforeAutospacing="1" w:after="100" w:afterAutospacing="1"/>
    </w:pPr>
    <w:rPr>
      <w:sz w:val="24"/>
      <w:szCs w:val="24"/>
    </w:rPr>
  </w:style>
  <w:style w:type="paragraph" w:customStyle="1" w:styleId="ac">
    <w:name w:val="Нормальный (таблица)"/>
    <w:basedOn w:val="a"/>
    <w:next w:val="a"/>
    <w:rsid w:val="00CC7A87"/>
    <w:pPr>
      <w:widowControl w:val="0"/>
      <w:autoSpaceDE w:val="0"/>
      <w:autoSpaceDN w:val="0"/>
      <w:adjustRightInd w:val="0"/>
      <w:jc w:val="both"/>
    </w:pPr>
    <w:rPr>
      <w:rFonts w:ascii="Arial" w:hAnsi="Arial"/>
      <w:sz w:val="24"/>
      <w:szCs w:val="24"/>
    </w:rPr>
  </w:style>
  <w:style w:type="table" w:styleId="ad">
    <w:name w:val="Table Grid"/>
    <w:basedOn w:val="a1"/>
    <w:rsid w:val="009A5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 Spacing"/>
    <w:uiPriority w:val="1"/>
    <w:qFormat/>
    <w:rsid w:val="004F6312"/>
    <w:rPr>
      <w:rFonts w:ascii="Calibri" w:hAnsi="Calibri" w:cs="Calibri"/>
      <w:sz w:val="22"/>
      <w:szCs w:val="22"/>
      <w:lang w:eastAsia="en-US"/>
    </w:rPr>
  </w:style>
  <w:style w:type="paragraph" w:styleId="af">
    <w:name w:val="Body Text Indent"/>
    <w:basedOn w:val="a"/>
    <w:link w:val="af0"/>
    <w:rsid w:val="004F6312"/>
    <w:pPr>
      <w:spacing w:after="120"/>
      <w:ind w:left="283"/>
    </w:pPr>
    <w:rPr>
      <w:sz w:val="24"/>
      <w:szCs w:val="24"/>
      <w:lang w:val="x-none" w:eastAsia="x-none"/>
    </w:rPr>
  </w:style>
  <w:style w:type="character" w:customStyle="1" w:styleId="af0">
    <w:name w:val="Основной текст с отступом Знак"/>
    <w:link w:val="af"/>
    <w:rsid w:val="004F6312"/>
    <w:rPr>
      <w:sz w:val="24"/>
      <w:szCs w:val="24"/>
    </w:rPr>
  </w:style>
  <w:style w:type="paragraph" w:styleId="af1">
    <w:name w:val="Balloon Text"/>
    <w:basedOn w:val="a"/>
    <w:link w:val="af2"/>
    <w:rsid w:val="00D82741"/>
    <w:rPr>
      <w:rFonts w:ascii="Tahoma" w:hAnsi="Tahoma"/>
      <w:sz w:val="16"/>
      <w:szCs w:val="16"/>
      <w:lang w:val="x-none" w:eastAsia="x-none"/>
    </w:rPr>
  </w:style>
  <w:style w:type="character" w:customStyle="1" w:styleId="af2">
    <w:name w:val="Текст выноски Знак"/>
    <w:link w:val="af1"/>
    <w:rsid w:val="00D82741"/>
    <w:rPr>
      <w:rFonts w:ascii="Tahoma" w:hAnsi="Tahoma" w:cs="Tahoma"/>
      <w:sz w:val="16"/>
      <w:szCs w:val="16"/>
    </w:rPr>
  </w:style>
  <w:style w:type="paragraph" w:customStyle="1" w:styleId="ConsPlusNonformat">
    <w:name w:val="ConsPlusNonformat"/>
    <w:rsid w:val="000E56A6"/>
    <w:pPr>
      <w:autoSpaceDE w:val="0"/>
      <w:autoSpaceDN w:val="0"/>
      <w:adjustRightInd w:val="0"/>
    </w:pPr>
    <w:rPr>
      <w:rFonts w:ascii="Courier New" w:hAnsi="Courier New" w:cs="Courier New"/>
    </w:rPr>
  </w:style>
  <w:style w:type="paragraph" w:customStyle="1" w:styleId="WW-">
    <w:name w:val="WW-Базовый"/>
    <w:rsid w:val="00BA6D16"/>
    <w:pPr>
      <w:suppressAutoHyphens/>
      <w:spacing w:after="200" w:line="276" w:lineRule="auto"/>
    </w:pPr>
    <w:rPr>
      <w:kern w:val="1"/>
      <w:sz w:val="24"/>
      <w:szCs w:val="24"/>
      <w:lang w:eastAsia="zh-CN"/>
    </w:rPr>
  </w:style>
  <w:style w:type="paragraph" w:styleId="af3">
    <w:name w:val="Title"/>
    <w:basedOn w:val="a"/>
    <w:qFormat/>
    <w:rsid w:val="00194B6F"/>
    <w:pPr>
      <w:jc w:val="center"/>
    </w:pPr>
    <w:rPr>
      <w:b/>
      <w:caps/>
      <w:sz w:val="36"/>
    </w:rPr>
  </w:style>
  <w:style w:type="paragraph" w:customStyle="1" w:styleId="ConsPlusNormal">
    <w:name w:val="ConsPlusNormal"/>
    <w:link w:val="ConsPlusNormal0"/>
    <w:rsid w:val="0055015C"/>
    <w:pPr>
      <w:widowControl w:val="0"/>
      <w:autoSpaceDE w:val="0"/>
      <w:autoSpaceDN w:val="0"/>
    </w:pPr>
    <w:rPr>
      <w:sz w:val="24"/>
    </w:rPr>
  </w:style>
  <w:style w:type="character" w:customStyle="1" w:styleId="ConsPlusNormal0">
    <w:name w:val="ConsPlusNormal Знак"/>
    <w:link w:val="ConsPlusNormal"/>
    <w:locked/>
    <w:rsid w:val="007550E3"/>
    <w:rPr>
      <w:sz w:val="24"/>
      <w:lang w:val="ru-RU" w:eastAsia="ru-RU" w:bidi="ar-SA"/>
    </w:rPr>
  </w:style>
  <w:style w:type="paragraph" w:customStyle="1" w:styleId="af4">
    <w:name w:val="Знак"/>
    <w:basedOn w:val="a"/>
    <w:rsid w:val="00887D44"/>
    <w:pPr>
      <w:spacing w:before="100" w:beforeAutospacing="1" w:after="100" w:afterAutospacing="1"/>
    </w:pPr>
    <w:rPr>
      <w:rFonts w:ascii="Tahoma" w:hAnsi="Tahoma"/>
      <w:lang w:val="en-US" w:eastAsia="en-US"/>
    </w:rPr>
  </w:style>
  <w:style w:type="paragraph" w:customStyle="1" w:styleId="11">
    <w:name w:val="Знак Знак Знак Знак Знак Знак Знак1"/>
    <w:basedOn w:val="a"/>
    <w:rsid w:val="00D7191F"/>
    <w:pPr>
      <w:spacing w:before="100" w:beforeAutospacing="1" w:after="100" w:afterAutospacing="1"/>
      <w:jc w:val="both"/>
    </w:pPr>
    <w:rPr>
      <w:rFonts w:ascii="Tahoma" w:hAnsi="Tahoma"/>
      <w:lang w:val="en-US" w:eastAsia="en-US"/>
    </w:rPr>
  </w:style>
  <w:style w:type="character" w:customStyle="1" w:styleId="cfs">
    <w:name w:val="cfs"/>
    <w:basedOn w:val="a0"/>
    <w:rsid w:val="006D1EF9"/>
  </w:style>
  <w:style w:type="character" w:styleId="af5">
    <w:name w:val="Emphasis"/>
    <w:qFormat/>
    <w:rsid w:val="003723C2"/>
    <w:rPr>
      <w:i/>
      <w:iCs/>
    </w:rPr>
  </w:style>
  <w:style w:type="character" w:customStyle="1" w:styleId="apple-converted-space">
    <w:name w:val="apple-converted-space"/>
    <w:basedOn w:val="a0"/>
    <w:rsid w:val="003723C2"/>
  </w:style>
  <w:style w:type="paragraph" w:customStyle="1" w:styleId="12">
    <w:name w:val="Обычный1"/>
    <w:rsid w:val="00CD7AA6"/>
    <w:rPr>
      <w:color w:val="000000"/>
      <w:sz w:val="24"/>
    </w:rPr>
  </w:style>
  <w:style w:type="character" w:customStyle="1" w:styleId="20">
    <w:name w:val="Основной текст 2 Знак"/>
    <w:basedOn w:val="a0"/>
    <w:link w:val="21"/>
    <w:rsid w:val="006E0892"/>
  </w:style>
  <w:style w:type="paragraph" w:styleId="21">
    <w:name w:val="Body Text 2"/>
    <w:basedOn w:val="a"/>
    <w:link w:val="20"/>
    <w:rsid w:val="006E0892"/>
    <w:pPr>
      <w:spacing w:after="12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971896">
      <w:bodyDiv w:val="1"/>
      <w:marLeft w:val="0"/>
      <w:marRight w:val="0"/>
      <w:marTop w:val="0"/>
      <w:marBottom w:val="0"/>
      <w:divBdr>
        <w:top w:val="none" w:sz="0" w:space="0" w:color="auto"/>
        <w:left w:val="none" w:sz="0" w:space="0" w:color="auto"/>
        <w:bottom w:val="none" w:sz="0" w:space="0" w:color="auto"/>
        <w:right w:val="none" w:sz="0" w:space="0" w:color="auto"/>
      </w:divBdr>
    </w:div>
    <w:div w:id="224218895">
      <w:bodyDiv w:val="1"/>
      <w:marLeft w:val="0"/>
      <w:marRight w:val="0"/>
      <w:marTop w:val="0"/>
      <w:marBottom w:val="0"/>
      <w:divBdr>
        <w:top w:val="none" w:sz="0" w:space="0" w:color="auto"/>
        <w:left w:val="none" w:sz="0" w:space="0" w:color="auto"/>
        <w:bottom w:val="none" w:sz="0" w:space="0" w:color="auto"/>
        <w:right w:val="none" w:sz="0" w:space="0" w:color="auto"/>
      </w:divBdr>
    </w:div>
    <w:div w:id="337974418">
      <w:bodyDiv w:val="1"/>
      <w:marLeft w:val="0"/>
      <w:marRight w:val="0"/>
      <w:marTop w:val="0"/>
      <w:marBottom w:val="0"/>
      <w:divBdr>
        <w:top w:val="none" w:sz="0" w:space="0" w:color="auto"/>
        <w:left w:val="none" w:sz="0" w:space="0" w:color="auto"/>
        <w:bottom w:val="none" w:sz="0" w:space="0" w:color="auto"/>
        <w:right w:val="none" w:sz="0" w:space="0" w:color="auto"/>
      </w:divBdr>
    </w:div>
    <w:div w:id="382601669">
      <w:bodyDiv w:val="1"/>
      <w:marLeft w:val="0"/>
      <w:marRight w:val="0"/>
      <w:marTop w:val="0"/>
      <w:marBottom w:val="0"/>
      <w:divBdr>
        <w:top w:val="none" w:sz="0" w:space="0" w:color="auto"/>
        <w:left w:val="none" w:sz="0" w:space="0" w:color="auto"/>
        <w:bottom w:val="none" w:sz="0" w:space="0" w:color="auto"/>
        <w:right w:val="none" w:sz="0" w:space="0" w:color="auto"/>
      </w:divBdr>
    </w:div>
    <w:div w:id="388237300">
      <w:bodyDiv w:val="1"/>
      <w:marLeft w:val="0"/>
      <w:marRight w:val="0"/>
      <w:marTop w:val="0"/>
      <w:marBottom w:val="0"/>
      <w:divBdr>
        <w:top w:val="none" w:sz="0" w:space="0" w:color="auto"/>
        <w:left w:val="none" w:sz="0" w:space="0" w:color="auto"/>
        <w:bottom w:val="none" w:sz="0" w:space="0" w:color="auto"/>
        <w:right w:val="none" w:sz="0" w:space="0" w:color="auto"/>
      </w:divBdr>
    </w:div>
    <w:div w:id="463930953">
      <w:bodyDiv w:val="1"/>
      <w:marLeft w:val="0"/>
      <w:marRight w:val="0"/>
      <w:marTop w:val="0"/>
      <w:marBottom w:val="0"/>
      <w:divBdr>
        <w:top w:val="none" w:sz="0" w:space="0" w:color="auto"/>
        <w:left w:val="none" w:sz="0" w:space="0" w:color="auto"/>
        <w:bottom w:val="none" w:sz="0" w:space="0" w:color="auto"/>
        <w:right w:val="none" w:sz="0" w:space="0" w:color="auto"/>
      </w:divBdr>
    </w:div>
    <w:div w:id="465246812">
      <w:bodyDiv w:val="1"/>
      <w:marLeft w:val="0"/>
      <w:marRight w:val="0"/>
      <w:marTop w:val="0"/>
      <w:marBottom w:val="0"/>
      <w:divBdr>
        <w:top w:val="none" w:sz="0" w:space="0" w:color="auto"/>
        <w:left w:val="none" w:sz="0" w:space="0" w:color="auto"/>
        <w:bottom w:val="none" w:sz="0" w:space="0" w:color="auto"/>
        <w:right w:val="none" w:sz="0" w:space="0" w:color="auto"/>
      </w:divBdr>
    </w:div>
    <w:div w:id="691341417">
      <w:bodyDiv w:val="1"/>
      <w:marLeft w:val="0"/>
      <w:marRight w:val="0"/>
      <w:marTop w:val="0"/>
      <w:marBottom w:val="0"/>
      <w:divBdr>
        <w:top w:val="none" w:sz="0" w:space="0" w:color="auto"/>
        <w:left w:val="none" w:sz="0" w:space="0" w:color="auto"/>
        <w:bottom w:val="none" w:sz="0" w:space="0" w:color="auto"/>
        <w:right w:val="none" w:sz="0" w:space="0" w:color="auto"/>
      </w:divBdr>
    </w:div>
    <w:div w:id="710033549">
      <w:bodyDiv w:val="1"/>
      <w:marLeft w:val="0"/>
      <w:marRight w:val="0"/>
      <w:marTop w:val="0"/>
      <w:marBottom w:val="0"/>
      <w:divBdr>
        <w:top w:val="none" w:sz="0" w:space="0" w:color="auto"/>
        <w:left w:val="none" w:sz="0" w:space="0" w:color="auto"/>
        <w:bottom w:val="none" w:sz="0" w:space="0" w:color="auto"/>
        <w:right w:val="none" w:sz="0" w:space="0" w:color="auto"/>
      </w:divBdr>
    </w:div>
    <w:div w:id="797532860">
      <w:bodyDiv w:val="1"/>
      <w:marLeft w:val="0"/>
      <w:marRight w:val="0"/>
      <w:marTop w:val="0"/>
      <w:marBottom w:val="0"/>
      <w:divBdr>
        <w:top w:val="none" w:sz="0" w:space="0" w:color="auto"/>
        <w:left w:val="none" w:sz="0" w:space="0" w:color="auto"/>
        <w:bottom w:val="none" w:sz="0" w:space="0" w:color="auto"/>
        <w:right w:val="none" w:sz="0" w:space="0" w:color="auto"/>
      </w:divBdr>
    </w:div>
    <w:div w:id="932860985">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366564135">
      <w:bodyDiv w:val="1"/>
      <w:marLeft w:val="0"/>
      <w:marRight w:val="0"/>
      <w:marTop w:val="0"/>
      <w:marBottom w:val="0"/>
      <w:divBdr>
        <w:top w:val="none" w:sz="0" w:space="0" w:color="auto"/>
        <w:left w:val="none" w:sz="0" w:space="0" w:color="auto"/>
        <w:bottom w:val="none" w:sz="0" w:space="0" w:color="auto"/>
        <w:right w:val="none" w:sz="0" w:space="0" w:color="auto"/>
      </w:divBdr>
    </w:div>
    <w:div w:id="1562667505">
      <w:bodyDiv w:val="1"/>
      <w:marLeft w:val="0"/>
      <w:marRight w:val="0"/>
      <w:marTop w:val="0"/>
      <w:marBottom w:val="0"/>
      <w:divBdr>
        <w:top w:val="none" w:sz="0" w:space="0" w:color="auto"/>
        <w:left w:val="none" w:sz="0" w:space="0" w:color="auto"/>
        <w:bottom w:val="none" w:sz="0" w:space="0" w:color="auto"/>
        <w:right w:val="none" w:sz="0" w:space="0" w:color="auto"/>
      </w:divBdr>
    </w:div>
    <w:div w:id="1858233410">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 w:id="2036032810">
      <w:bodyDiv w:val="1"/>
      <w:marLeft w:val="0"/>
      <w:marRight w:val="0"/>
      <w:marTop w:val="0"/>
      <w:marBottom w:val="0"/>
      <w:divBdr>
        <w:top w:val="none" w:sz="0" w:space="0" w:color="auto"/>
        <w:left w:val="none" w:sz="0" w:space="0" w:color="auto"/>
        <w:bottom w:val="none" w:sz="0" w:space="0" w:color="auto"/>
        <w:right w:val="none" w:sz="0" w:space="0" w:color="auto"/>
      </w:divBdr>
    </w:div>
    <w:div w:id="210229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A0362-CAD4-4EA5-8E0B-89E0725DF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2230</Words>
  <Characters>12714</Characters>
  <Application>Microsoft Office Word</Application>
  <DocSecurity>4</DocSecurity>
  <Lines>105</Lines>
  <Paragraphs>29</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14915</CharactersWithSpaces>
  <SharedDoc>false</SharedDoc>
  <HLinks>
    <vt:vector size="12" baseType="variant">
      <vt:variant>
        <vt:i4>6815805</vt:i4>
      </vt:variant>
      <vt:variant>
        <vt:i4>3</vt:i4>
      </vt:variant>
      <vt:variant>
        <vt:i4>0</vt:i4>
      </vt:variant>
      <vt:variant>
        <vt:i4>5</vt:i4>
      </vt:variant>
      <vt:variant>
        <vt:lpwstr>consultantplus://offline/ref=4F0447DE4FECBA7CB2CD9A129F4D3855A171EF076F682FF0E5F26F59E0E8D479C3095DD772AC3A3A7C6C9D39C7BDB991c8uCI</vt:lpwstr>
      </vt:variant>
      <vt:variant>
        <vt:lpwstr/>
      </vt:variant>
      <vt:variant>
        <vt:i4>5832713</vt:i4>
      </vt:variant>
      <vt:variant>
        <vt:i4>0</vt:i4>
      </vt:variant>
      <vt:variant>
        <vt:i4>0</vt:i4>
      </vt:variant>
      <vt:variant>
        <vt:i4>5</vt:i4>
      </vt:variant>
      <vt:variant>
        <vt:lpwstr>consultantplus://offline/ref=15D1C214BE547692BADC538A338A75A0142DD81EE5AC4FB312BF0007E3FBD456E7D07B460170B49BBD7C1C67SAO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petrashova</dc:creator>
  <cp:lastModifiedBy>Крылова Оксана Сергеевна</cp:lastModifiedBy>
  <cp:revision>2</cp:revision>
  <cp:lastPrinted>2025-10-03T13:30:00Z</cp:lastPrinted>
  <dcterms:created xsi:type="dcterms:W3CDTF">2025-10-10T07:51:00Z</dcterms:created>
  <dcterms:modified xsi:type="dcterms:W3CDTF">2025-10-10T07:51:00Z</dcterms:modified>
</cp:coreProperties>
</file>