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80" w:rsidRPr="0063658E" w:rsidRDefault="002C2480" w:rsidP="002C2480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480" w:rsidRDefault="002C2480" w:rsidP="002C2480">
      <w:pPr>
        <w:jc w:val="center"/>
        <w:rPr>
          <w:b/>
          <w:spacing w:val="60"/>
          <w:sz w:val="36"/>
          <w:szCs w:val="36"/>
        </w:rPr>
      </w:pPr>
    </w:p>
    <w:p w:rsidR="002C2480" w:rsidRDefault="002C2480" w:rsidP="002C2480">
      <w:pPr>
        <w:jc w:val="center"/>
        <w:rPr>
          <w:b/>
          <w:spacing w:val="60"/>
          <w:sz w:val="36"/>
          <w:szCs w:val="36"/>
        </w:rPr>
      </w:pPr>
    </w:p>
    <w:p w:rsidR="002C2480" w:rsidRDefault="002C2480" w:rsidP="002C2480">
      <w:pPr>
        <w:jc w:val="center"/>
        <w:rPr>
          <w:b/>
          <w:spacing w:val="60"/>
          <w:sz w:val="36"/>
          <w:szCs w:val="36"/>
        </w:rPr>
      </w:pPr>
    </w:p>
    <w:p w:rsidR="002C2480" w:rsidRPr="001E207C" w:rsidRDefault="002C2480" w:rsidP="002C2480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C2480" w:rsidRPr="006D4A91" w:rsidRDefault="002C2480" w:rsidP="002C2480">
      <w:pPr>
        <w:jc w:val="center"/>
        <w:rPr>
          <w:spacing w:val="60"/>
          <w:sz w:val="26"/>
          <w:szCs w:val="26"/>
        </w:rPr>
      </w:pPr>
    </w:p>
    <w:p w:rsidR="002C2480" w:rsidRDefault="002C2480" w:rsidP="002C248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2C2480" w:rsidRDefault="002C2480" w:rsidP="002C2480">
      <w:pPr>
        <w:jc w:val="center"/>
        <w:rPr>
          <w:sz w:val="28"/>
          <w:szCs w:val="28"/>
        </w:rPr>
      </w:pPr>
    </w:p>
    <w:p w:rsidR="002C2480" w:rsidRPr="001E207C" w:rsidRDefault="002C2480" w:rsidP="002C24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5109">
        <w:rPr>
          <w:sz w:val="28"/>
          <w:szCs w:val="28"/>
        </w:rPr>
        <w:t>03.11.</w:t>
      </w:r>
      <w:r w:rsidRPr="001E207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E207C">
        <w:rPr>
          <w:sz w:val="28"/>
          <w:szCs w:val="28"/>
        </w:rPr>
        <w:t xml:space="preserve"> №</w:t>
      </w:r>
      <w:r w:rsidR="00225109">
        <w:rPr>
          <w:sz w:val="28"/>
          <w:szCs w:val="28"/>
        </w:rPr>
        <w:t>3641</w:t>
      </w:r>
    </w:p>
    <w:p w:rsidR="002C2480" w:rsidRDefault="002C2480" w:rsidP="002C2480">
      <w:pPr>
        <w:jc w:val="center"/>
        <w:rPr>
          <w:sz w:val="28"/>
          <w:szCs w:val="28"/>
        </w:rPr>
      </w:pPr>
    </w:p>
    <w:p w:rsidR="009A0948" w:rsidRDefault="00E07B66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города Шахты</w:t>
      </w:r>
    </w:p>
    <w:p w:rsidR="009A0948" w:rsidRDefault="00E07B66">
      <w:pPr>
        <w:jc w:val="center"/>
        <w:rPr>
          <w:b/>
          <w:sz w:val="28"/>
        </w:rPr>
      </w:pPr>
      <w:r>
        <w:rPr>
          <w:b/>
          <w:sz w:val="28"/>
        </w:rPr>
        <w:t>от 17.12.2018 №6512 «Об утверждении муниципальной программы города Шахты «Развитие здравоохранения»</w:t>
      </w:r>
    </w:p>
    <w:p w:rsidR="009A0948" w:rsidRDefault="009A0948">
      <w:pPr>
        <w:jc w:val="center"/>
        <w:rPr>
          <w:sz w:val="28"/>
        </w:rPr>
      </w:pP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Во исполнение решения городской Думы города Шахты от 30.09.2022г. №261 «О внесении изменений в решение городской Думы города Шахты «О бюджете города Шахты на 2022 год и на плановый период 2023 и 2024 годов», Администрация города Шахты</w:t>
      </w:r>
    </w:p>
    <w:p w:rsidR="009A0948" w:rsidRDefault="009A0948">
      <w:pPr>
        <w:ind w:firstLine="709"/>
        <w:jc w:val="both"/>
        <w:rPr>
          <w:spacing w:val="-24"/>
          <w:sz w:val="28"/>
        </w:rPr>
      </w:pPr>
    </w:p>
    <w:p w:rsidR="009A0948" w:rsidRDefault="00E07B66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9A0948" w:rsidRDefault="009A0948">
      <w:pPr>
        <w:jc w:val="center"/>
        <w:rPr>
          <w:sz w:val="28"/>
        </w:rPr>
      </w:pP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 17.12.2018 №6512 «Об утверждении муниципальной программы города Шахты «Развитие здравоохранения» следующие изменения:</w:t>
      </w:r>
    </w:p>
    <w:p w:rsidR="009A0948" w:rsidRDefault="00E07B66">
      <w:pPr>
        <w:ind w:right="-1" w:firstLine="709"/>
        <w:jc w:val="both"/>
        <w:rPr>
          <w:sz w:val="28"/>
        </w:rPr>
      </w:pPr>
      <w:r>
        <w:rPr>
          <w:sz w:val="28"/>
        </w:rPr>
        <w:t>1.1.Приложение к постановлению изложить в редакции согласно приложению к настоящему постановлению.</w:t>
      </w:r>
    </w:p>
    <w:p w:rsidR="009A0948" w:rsidRDefault="00E07B66">
      <w:pPr>
        <w:ind w:right="-1" w:firstLine="709"/>
        <w:jc w:val="both"/>
        <w:rPr>
          <w:sz w:val="28"/>
        </w:rPr>
      </w:pPr>
      <w:r>
        <w:rPr>
          <w:sz w:val="28"/>
        </w:rPr>
        <w:t>2.Ответственному исполнителю муниципальной программы города Шахты «Развитие здравоохранения» обеспечить внесение сведений в федеральную информационную систему стратегического планирования, реализованную на базе государственной автоматизированной системы «Управление», в течение 10 календарных дней с момента утверждения настоящего постановления.</w:t>
      </w:r>
    </w:p>
    <w:p w:rsidR="006E3B9D" w:rsidRDefault="00E07B66" w:rsidP="006E3B9D">
      <w:pPr>
        <w:ind w:firstLine="708"/>
        <w:jc w:val="both"/>
        <w:rPr>
          <w:sz w:val="28"/>
        </w:rPr>
      </w:pPr>
      <w:r>
        <w:rPr>
          <w:sz w:val="28"/>
        </w:rPr>
        <w:t>3.</w:t>
      </w:r>
      <w:r w:rsidR="006E3B9D" w:rsidRPr="006E3B9D">
        <w:rPr>
          <w:sz w:val="28"/>
        </w:rPr>
        <w:t xml:space="preserve"> </w:t>
      </w:r>
      <w:r w:rsidR="006E3B9D">
        <w:rPr>
          <w:sz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9A0948" w:rsidRDefault="00E07B66">
      <w:pPr>
        <w:tabs>
          <w:tab w:val="left" w:pos="540"/>
          <w:tab w:val="left" w:pos="10260"/>
        </w:tabs>
        <w:ind w:right="-55" w:firstLine="709"/>
        <w:jc w:val="both"/>
        <w:rPr>
          <w:sz w:val="28"/>
        </w:rPr>
      </w:pPr>
      <w:r>
        <w:rPr>
          <w:sz w:val="28"/>
        </w:rPr>
        <w:t>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:rsidR="009A0948" w:rsidRDefault="009A0948">
      <w:pPr>
        <w:ind w:right="-62"/>
        <w:jc w:val="both"/>
        <w:rPr>
          <w:sz w:val="28"/>
        </w:rPr>
      </w:pPr>
    </w:p>
    <w:p w:rsidR="009A0948" w:rsidRDefault="009A0948">
      <w:pPr>
        <w:ind w:right="-62"/>
        <w:jc w:val="both"/>
        <w:rPr>
          <w:sz w:val="28"/>
        </w:rPr>
      </w:pPr>
    </w:p>
    <w:p w:rsidR="009A0948" w:rsidRDefault="00E07B66">
      <w:pPr>
        <w:tabs>
          <w:tab w:val="left" w:pos="993"/>
        </w:tabs>
        <w:ind w:right="-1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9A0948" w:rsidRDefault="00E07B66">
      <w:pPr>
        <w:tabs>
          <w:tab w:val="left" w:pos="993"/>
        </w:tabs>
        <w:ind w:right="-1"/>
        <w:jc w:val="both"/>
        <w:rPr>
          <w:sz w:val="28"/>
        </w:rPr>
      </w:pPr>
      <w:r>
        <w:rPr>
          <w:sz w:val="28"/>
        </w:rPr>
        <w:t xml:space="preserve">       города Шахты                                                                                  А.В. Ковалев</w:t>
      </w:r>
    </w:p>
    <w:p w:rsidR="009A0948" w:rsidRDefault="009A0948">
      <w:pPr>
        <w:tabs>
          <w:tab w:val="left" w:pos="540"/>
          <w:tab w:val="left" w:pos="10260"/>
        </w:tabs>
        <w:ind w:right="-55"/>
        <w:jc w:val="both"/>
        <w:rPr>
          <w:sz w:val="28"/>
        </w:rPr>
      </w:pPr>
    </w:p>
    <w:p w:rsidR="009A0948" w:rsidRDefault="009A0948">
      <w:pPr>
        <w:tabs>
          <w:tab w:val="left" w:pos="540"/>
          <w:tab w:val="left" w:pos="10260"/>
        </w:tabs>
        <w:ind w:right="-55"/>
        <w:jc w:val="both"/>
        <w:rPr>
          <w:sz w:val="28"/>
        </w:rPr>
      </w:pPr>
    </w:p>
    <w:p w:rsidR="009A0948" w:rsidRDefault="00E07B66">
      <w:pPr>
        <w:tabs>
          <w:tab w:val="left" w:pos="540"/>
          <w:tab w:val="left" w:pos="10260"/>
        </w:tabs>
        <w:ind w:right="-55"/>
        <w:jc w:val="both"/>
        <w:outlineLvl w:val="0"/>
        <w:rPr>
          <w:sz w:val="28"/>
        </w:rPr>
      </w:pPr>
      <w:r>
        <w:rPr>
          <w:sz w:val="28"/>
        </w:rPr>
        <w:t>Постановление вносит: ДЗ</w:t>
      </w:r>
    </w:p>
    <w:p w:rsidR="009A0948" w:rsidRDefault="00E07B66">
      <w:pPr>
        <w:tabs>
          <w:tab w:val="left" w:pos="540"/>
          <w:tab w:val="left" w:pos="10260"/>
        </w:tabs>
        <w:ind w:right="-55"/>
        <w:jc w:val="both"/>
        <w:outlineLvl w:val="0"/>
        <w:rPr>
          <w:sz w:val="28"/>
        </w:rPr>
      </w:pPr>
      <w:r>
        <w:rPr>
          <w:sz w:val="28"/>
        </w:rPr>
        <w:t xml:space="preserve">Разослано: ДЗ, ДЭ, ДФ, МКУ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«ШСЗ», ГД, ОСПК, ОПМУ ДЭ, ОСПК</w:t>
      </w:r>
    </w:p>
    <w:p w:rsidR="009A0948" w:rsidRDefault="009A0948">
      <w:pPr>
        <w:sectPr w:rsidR="009A0948" w:rsidSect="002C2480">
          <w:pgSz w:w="11907" w:h="16840"/>
          <w:pgMar w:top="1134" w:right="567" w:bottom="709" w:left="1701" w:header="720" w:footer="720" w:gutter="0"/>
          <w:cols w:space="720"/>
          <w:docGrid w:linePitch="272"/>
        </w:sectPr>
      </w:pPr>
    </w:p>
    <w:p w:rsidR="002C2480" w:rsidRDefault="002C2480" w:rsidP="002C24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C2480" w:rsidRDefault="002C2480" w:rsidP="002C24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C2480" w:rsidRDefault="002C2480" w:rsidP="002C24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C2480" w:rsidRDefault="002C2480" w:rsidP="002C24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5109">
        <w:rPr>
          <w:sz w:val="28"/>
          <w:szCs w:val="28"/>
        </w:rPr>
        <w:t>03.11.</w:t>
      </w:r>
      <w:bookmarkStart w:id="0" w:name="_GoBack"/>
      <w:bookmarkEnd w:id="0"/>
      <w:r>
        <w:rPr>
          <w:sz w:val="28"/>
          <w:szCs w:val="28"/>
        </w:rPr>
        <w:t>2022 №</w:t>
      </w:r>
      <w:r w:rsidR="00225109">
        <w:rPr>
          <w:sz w:val="28"/>
          <w:szCs w:val="28"/>
        </w:rPr>
        <w:t>3641</w:t>
      </w:r>
    </w:p>
    <w:p w:rsidR="009A0948" w:rsidRDefault="009A0948">
      <w:pPr>
        <w:widowControl w:val="0"/>
        <w:ind w:left="5103"/>
        <w:jc w:val="center"/>
        <w:rPr>
          <w:sz w:val="28"/>
        </w:rPr>
      </w:pPr>
    </w:p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>МУНИЦИПАЛЬНАЯ ПРОГРАММА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города Шахты «Развитие здравоохранения»</w:t>
      </w:r>
    </w:p>
    <w:p w:rsidR="009A0948" w:rsidRDefault="009A0948">
      <w:pPr>
        <w:jc w:val="center"/>
        <w:outlineLvl w:val="0"/>
        <w:rPr>
          <w:sz w:val="28"/>
        </w:rPr>
      </w:pPr>
    </w:p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 xml:space="preserve">ПАСПОРТ 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 xml:space="preserve">муниципальной программы города Шахты «Развитие здравоохранения» </w:t>
      </w:r>
    </w:p>
    <w:p w:rsidR="009A0948" w:rsidRDefault="009A0948">
      <w:pPr>
        <w:ind w:firstLine="540"/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4"/>
        <w:gridCol w:w="7345"/>
      </w:tblGrid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Ответственный исполнитель программы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Департамент здравоохранения города Шахты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(далее – ДЗ)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Соисполнители 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программы (ответственные исполнители подпрограммы)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Участники программы (подпрограммы)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Шахтыстройзаказчик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9A0948">
            <w:pPr>
              <w:widowControl w:val="0"/>
              <w:rPr>
                <w:sz w:val="24"/>
              </w:rPr>
            </w:pP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  <w:p w:rsidR="009A0948" w:rsidRDefault="009A0948">
            <w:pPr>
              <w:widowControl w:val="0"/>
              <w:rPr>
                <w:sz w:val="24"/>
              </w:rPr>
            </w:pP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1.Профилактика заболеваний и формирование здорового образа жизни. Развитие первичной медико-санитарной помощи;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2.Совершенствование оказания медицинской помощи;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3.Охрана здоровья матери и ребенка;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4.Оказание паллиативной помощи;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5.Улучшение кадрового потенциала медицинских организаций;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6.Реализация функций и целей Департамента здравоохранения города Шахты.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Программно-целевые инструменты программы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Цель программы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1.Увеличение продолжительности и качества жизни населения города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Задачи программы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1.Совершенствование оказания медицинской помощи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Целевые индикаторы программы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1.Смертность населения, промилле;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2.Младенческая смертность, промилле;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3.Материнская смертность, промилле.</w:t>
            </w:r>
          </w:p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Этапы и сроки реализации программы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Сроки реализации 2019 – 2030 годы, этапы не предусмотрены</w:t>
            </w:r>
          </w:p>
          <w:p w:rsidR="009A0948" w:rsidRDefault="009A0948">
            <w:pPr>
              <w:widowControl w:val="0"/>
              <w:ind w:right="141"/>
              <w:jc w:val="both"/>
              <w:rPr>
                <w:sz w:val="24"/>
              </w:rPr>
            </w:pPr>
          </w:p>
        </w:tc>
      </w:tr>
      <w:tr w:rsidR="009A0948">
        <w:trPr>
          <w:trHeight w:val="276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Ресурсное обеспечение программы</w:t>
            </w:r>
          </w:p>
        </w:tc>
        <w:tc>
          <w:tcPr>
            <w:tcW w:w="7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Всего: 3 083 643,6 тыс. рублей, из них: 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105 209,9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323 312,1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505 042,7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458 225,3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470 841,4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279 003,0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149 789,6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187 473,6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142 754,3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182 263,9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179 563,9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100 163,9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федерального бюджета 823 827,7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104 092,3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216 380,1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349 902,7тыс.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153 452,6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областного бюджета 1 711 143,1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59 886,8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252 695,6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324 191,3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188 893,8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94 403,8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98 715,8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93 443,6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137 370,0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106 587,6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142 288,4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139 998,8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72 667,6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Средства местного бюджета – 532 946,1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 xml:space="preserve">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44 278,1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68 819,4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74 855,1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51 791,2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25 374,7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25 674,4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55 146,0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48 903,6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34 966,7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38 675,5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38 265,1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26 196,3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Внебюджетные средства – 15 726,7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1 045,0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1 797,1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1 904,0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1 160,2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1 160,2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1 160,2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1 200,0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1 200,0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1 200,0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1 300,0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1 300,0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1 300,0 тыс. рублей.</w:t>
            </w:r>
          </w:p>
          <w:p w:rsidR="002C2480" w:rsidRDefault="002C2480">
            <w:pPr>
              <w:widowControl w:val="0"/>
              <w:ind w:left="393"/>
              <w:rPr>
                <w:sz w:val="24"/>
              </w:rPr>
            </w:pPr>
          </w:p>
        </w:tc>
      </w:tr>
      <w:tr w:rsidR="009A0948">
        <w:trPr>
          <w:trHeight w:val="276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9A0948" w:rsidRDefault="009A0948">
            <w:pPr>
              <w:rPr>
                <w:sz w:val="24"/>
              </w:rPr>
            </w:pPr>
          </w:p>
        </w:tc>
        <w:tc>
          <w:tcPr>
            <w:tcW w:w="7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9A0948"/>
        </w:tc>
      </w:tr>
      <w:tr w:rsidR="009A0948">
        <w:trPr>
          <w:trHeight w:val="276"/>
        </w:trPr>
        <w:tc>
          <w:tcPr>
            <w:tcW w:w="2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9A0948" w:rsidRDefault="009A0948"/>
        </w:tc>
        <w:tc>
          <w:tcPr>
            <w:tcW w:w="7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9A0948"/>
        </w:tc>
      </w:tr>
      <w:tr w:rsidR="009A0948">
        <w:trPr>
          <w:trHeight w:val="20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Ожидаемые 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результаты реализации программы 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Снижение смертности населения;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Снижение показателя младенческая смертность;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Отсутствие материнской смертности.</w:t>
            </w:r>
          </w:p>
        </w:tc>
      </w:tr>
    </w:tbl>
    <w:p w:rsidR="009A0948" w:rsidRDefault="009A0948"/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>ПАСПОРТ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подпрограммы «Профилактика заболеваний и формирование здорового образа жизни. Развитие первичной медико-санитарной помощи»</w:t>
      </w:r>
    </w:p>
    <w:p w:rsidR="009A0948" w:rsidRDefault="009A0948">
      <w:pPr>
        <w:jc w:val="center"/>
        <w:rPr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6"/>
        <w:gridCol w:w="7653"/>
      </w:tblGrid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Ответственный исполнитель подпрограммы 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Участники подпрограммы 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9A0948">
            <w:pPr>
              <w:widowControl w:val="0"/>
              <w:jc w:val="both"/>
              <w:rPr>
                <w:sz w:val="24"/>
              </w:rPr>
            </w:pPr>
          </w:p>
        </w:tc>
      </w:tr>
      <w:tr w:rsidR="009A0948">
        <w:trPr>
          <w:trHeight w:val="1401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Программн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целевые инструменты подпрограммы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Цели подпрограммы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1.1.Увеличение продолжительности активной жизни населения </w:t>
            </w:r>
            <w:proofErr w:type="spellStart"/>
            <w:r>
              <w:rPr>
                <w:spacing w:val="-4"/>
                <w:sz w:val="24"/>
              </w:rPr>
              <w:t>г</w:t>
            </w:r>
            <w:proofErr w:type="gramStart"/>
            <w:r>
              <w:rPr>
                <w:spacing w:val="-4"/>
                <w:sz w:val="24"/>
              </w:rPr>
              <w:t>.Ш</w:t>
            </w:r>
            <w:proofErr w:type="gramEnd"/>
            <w:r>
              <w:rPr>
                <w:spacing w:val="-4"/>
                <w:sz w:val="24"/>
              </w:rPr>
              <w:t>ахты</w:t>
            </w:r>
            <w:proofErr w:type="spellEnd"/>
            <w:r>
              <w:rPr>
                <w:spacing w:val="-4"/>
                <w:sz w:val="24"/>
              </w:rPr>
              <w:t xml:space="preserve"> за счет формирования здорового образа жизни и профилактики заболеваний.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Задачи подпрограммы 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1.1.Развитие системы профилактики неинфекционных заболеваний, за счет формирования здорового образа жизни, в том числе у детей;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t xml:space="preserve"> </w:t>
            </w:r>
            <w:r>
              <w:rPr>
                <w:sz w:val="24"/>
              </w:rPr>
              <w:t>Обеспечить охват профилактическими медицинскими осмотрами взрослого и детского населения, в том числе детей-сирот и детей, находящихся в трудной жизненной ситуации;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1.3.Обеспечить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питания.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Целевые индикаторы подпрограммы 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1.1.Заболеваемость населения, промилле;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1.2.Охват профилактическими медицинскими осмотрами взрослого и детского населения, в том числе детей-сирот и детей, находящихся в трудной жизненной ситуации, процентов;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1.3.Количество лиц, заболевших туберкулезом на 100 тыс. населения, человек;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1.4.Доля населения города, ежегодно обследованного на ВИЧ-инфекцию, процентов;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1.5.Удовлетворение потребности отдельных категорий граждан, в необходимых лекарственных препаратах и медицинских изделиях, а также специализированных продуктах лечебного питания для детей-инвалидов, процентов.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Этапы и сроки реализации подпрограммы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Срок реализации – 2019 – 2030 годы, этапы не предусмотрены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Ресурсное обеспечение подпрограммы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Всего: 207 721,3 тыс. рублей, из них: 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536,2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82 580,9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71 195,1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52 751,1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94,0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Средства федерального бюджета – 199 562,7 тыс. рублей, из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79 814,3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68 797,4 тыс. рублей;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       2024 год – 50 951,0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Средства областного бюджета – 6 682,4 тыс. рублей, из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2 672,6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2 303,7тыс. рублей;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       2024 год – 1 706,1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местного бюджета – 1 476,2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536,2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94,0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94,0 тыс. рублей.</w:t>
            </w:r>
          </w:p>
        </w:tc>
      </w:tr>
      <w:tr w:rsidR="009A0948">
        <w:trPr>
          <w:trHeight w:val="2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Своевременное выявление факторов риска неинфекционных заболеваний;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Своевременное выявление заболеваний;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Снижение уровня заболеваемости природно-очаговыми инфекциями, управляемыми средствами иммунопрофилактики;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Своевременное выявление, лечение ВИЧ-инфекции, вирусных гепатитов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, С, а также противодействие распространению данных инфекций;</w:t>
            </w:r>
          </w:p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Обеспеченность жителей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льготными лекарственными препаратами, изделиями медицинского назначения и специализированными продуктами лечебного питания для улучшения качества жизни и увеличения ее продолжительности больных с определенными заболеваниями.</w:t>
            </w:r>
          </w:p>
        </w:tc>
      </w:tr>
    </w:tbl>
    <w:p w:rsidR="009A0948" w:rsidRDefault="009A0948">
      <w:pPr>
        <w:jc w:val="center"/>
        <w:rPr>
          <w:sz w:val="28"/>
        </w:rPr>
      </w:pPr>
    </w:p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>ПАСПОРТ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подпрограммы «Совершенствование оказания медицинской помощи»</w:t>
      </w:r>
    </w:p>
    <w:p w:rsidR="009A0948" w:rsidRDefault="009A0948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3"/>
        <w:gridCol w:w="7156"/>
      </w:tblGrid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Ответственный исполнитель подпрограммы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Участники подпрограммы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9A0948">
            <w:pPr>
              <w:jc w:val="both"/>
              <w:rPr>
                <w:sz w:val="24"/>
              </w:rPr>
            </w:pP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Программн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целевые инструменты подпрограммы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Отсутствуют 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Цели подпрограммы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2.1.Снижение смертности по основным классам причин, а также от социально-значимых заболеваний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 подпрограммы </w:t>
            </w:r>
          </w:p>
          <w:p w:rsidR="009A0948" w:rsidRDefault="009A0948">
            <w:pPr>
              <w:jc w:val="both"/>
              <w:rPr>
                <w:sz w:val="24"/>
              </w:rPr>
            </w:pPr>
          </w:p>
          <w:p w:rsidR="009A0948" w:rsidRDefault="009A0948">
            <w:pPr>
              <w:jc w:val="both"/>
              <w:rPr>
                <w:sz w:val="24"/>
              </w:rPr>
            </w:pP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2.1.Повышение качества и доступности медицинской помощи;</w:t>
            </w:r>
          </w:p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2.2.Своевременное и в полном объеме оказание скорой медицинской помощи, медицинской эвакуации, транспортировки;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Целевые индикаторы подпрограммы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2.1.Болезненность населения, промилле;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2.2.Количество лиц умерших от новообразований, (в том числе от злокачественных) на 100 тыс. населения, человек;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2.3.Количество лиц умерших от болезней системы кровообращения на 100 тыс. населения, человек;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2.4.Количество лиц умерших от дорожно-транспортных происшествий на 100 тыс. населения, человек;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2.5.Доля выездов бригад скорой медицинской помощи со временем </w:t>
            </w:r>
            <w:proofErr w:type="spellStart"/>
            <w:r>
              <w:rPr>
                <w:sz w:val="24"/>
              </w:rPr>
              <w:t>доезда</w:t>
            </w:r>
            <w:proofErr w:type="spellEnd"/>
            <w:r>
              <w:rPr>
                <w:sz w:val="24"/>
              </w:rPr>
              <w:t xml:space="preserve"> до больного менее 20 минут, процентов.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Этапы и сроки реализации подпрограммы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Срок реализации – 2019 – 2030 годы, этапы не предусмотрены 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Ресурсное обеспечение подпрограммы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Всего: 6 198,9 тыс. рублей, из них: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6 198,9 тыс. рублей, из них: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2019 год – 240,5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>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274,6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205,5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636,9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636,9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636,9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594,6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594,6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594,6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594,6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594,6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594,6 тыс. рублей.</w:t>
            </w:r>
          </w:p>
        </w:tc>
      </w:tr>
      <w:tr w:rsidR="009A0948">
        <w:trPr>
          <w:trHeight w:val="2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Ожидаемые результаты реализации подпрограммы </w:t>
            </w:r>
          </w:p>
          <w:p w:rsidR="009A0948" w:rsidRDefault="009A0948">
            <w:pPr>
              <w:rPr>
                <w:sz w:val="24"/>
              </w:rPr>
            </w:pPr>
          </w:p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Снижение смертности населения от онкологических заболеваний;</w:t>
            </w:r>
          </w:p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заболеваемости и смертности жителей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от сердечно-сосудистых заболеваний;</w:t>
            </w:r>
          </w:p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Снижение количества умерших в результате дорожно-транспортных происшествий;</w:t>
            </w:r>
          </w:p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Сокращение периода ожидания скорой медицинской помощи больным с различными неотложными состояниями.</w:t>
            </w:r>
          </w:p>
          <w:p w:rsidR="009A0948" w:rsidRDefault="00E07B66">
            <w:pPr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смертности населения </w:t>
            </w:r>
            <w:proofErr w:type="gramStart"/>
            <w:r>
              <w:rPr>
                <w:sz w:val="24"/>
              </w:rPr>
              <w:t>страдающих</w:t>
            </w:r>
            <w:proofErr w:type="gramEnd"/>
            <w:r>
              <w:rPr>
                <w:sz w:val="24"/>
              </w:rPr>
              <w:t xml:space="preserve"> хронической почечной недостаточностью.</w:t>
            </w:r>
          </w:p>
        </w:tc>
      </w:tr>
    </w:tbl>
    <w:p w:rsidR="009A0948" w:rsidRDefault="009A0948">
      <w:pPr>
        <w:ind w:firstLine="540"/>
        <w:jc w:val="center"/>
        <w:rPr>
          <w:sz w:val="28"/>
        </w:rPr>
      </w:pPr>
    </w:p>
    <w:p w:rsidR="009A0948" w:rsidRDefault="00E07B66">
      <w:pPr>
        <w:ind w:left="-720"/>
        <w:jc w:val="center"/>
        <w:outlineLvl w:val="0"/>
        <w:rPr>
          <w:sz w:val="28"/>
        </w:rPr>
      </w:pPr>
      <w:r>
        <w:rPr>
          <w:sz w:val="28"/>
        </w:rPr>
        <w:t>ПАСПОРТ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подпрограммы «Охрана здоровья матери и ребенка»</w:t>
      </w:r>
    </w:p>
    <w:p w:rsidR="009A0948" w:rsidRDefault="009A0948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8"/>
        <w:gridCol w:w="7081"/>
      </w:tblGrid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подпрограммы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ДЗ 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Участники подпрограммы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9A0948">
            <w:pPr>
              <w:widowControl w:val="0"/>
              <w:jc w:val="both"/>
              <w:rPr>
                <w:sz w:val="24"/>
              </w:rPr>
            </w:pP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Программно-целевые инструменты подпрограммы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Отсутствуют 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Цели подпрограммы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3.1.Повышение доступности и качества медицинской помощи матерям и детям.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 подпрограммы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3.1.Совершенствование и развитие </w:t>
            </w:r>
            <w:proofErr w:type="spellStart"/>
            <w:r>
              <w:rPr>
                <w:color w:val="0D0D0D"/>
                <w:sz w:val="24"/>
              </w:rPr>
              <w:t>пренатальной</w:t>
            </w:r>
            <w:proofErr w:type="spellEnd"/>
            <w:r>
              <w:rPr>
                <w:color w:val="0D0D0D"/>
                <w:sz w:val="24"/>
              </w:rPr>
              <w:t xml:space="preserve"> и неонатальной диагностики.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Целевые индикаторы подпрограммы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3.1.Своевременность охвата беременных наблюдением женской консультацией, процентов;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3.2.Доля беременных женщин, прошедших </w:t>
            </w:r>
            <w:proofErr w:type="spellStart"/>
            <w:r>
              <w:rPr>
                <w:color w:val="0D0D0D"/>
                <w:sz w:val="24"/>
              </w:rPr>
              <w:t>пренатальную</w:t>
            </w:r>
            <w:proofErr w:type="spellEnd"/>
            <w:r>
              <w:rPr>
                <w:color w:val="0D0D0D"/>
                <w:sz w:val="24"/>
              </w:rPr>
              <w:t xml:space="preserve"> (дородовую) диагностику нарушений развития ребенка от </w:t>
            </w:r>
            <w:proofErr w:type="gramStart"/>
            <w:r>
              <w:rPr>
                <w:color w:val="0D0D0D"/>
                <w:sz w:val="24"/>
              </w:rPr>
              <w:t>числа</w:t>
            </w:r>
            <w:proofErr w:type="gramEnd"/>
            <w:r>
              <w:rPr>
                <w:color w:val="0D0D0D"/>
                <w:sz w:val="24"/>
              </w:rPr>
              <w:t xml:space="preserve"> поставленных на учет в первый триместр беременности, процентов;</w:t>
            </w:r>
          </w:p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3.3.Сокращение вертикальной передачи ВИЧ-инфекции, процентов.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Этапы и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сроки реализации подпрограммы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Срок реализации – 2019 – 2030 годы, этапы не предусмотрены 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Ресурсное обеспечение подпрограммы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 w:rsidR="009A0948">
        <w:trPr>
          <w:trHeight w:val="20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Снижение младенческой смертности;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и развитие </w:t>
            </w:r>
            <w:proofErr w:type="spellStart"/>
            <w:r>
              <w:rPr>
                <w:sz w:val="24"/>
              </w:rPr>
              <w:t>пренатальной</w:t>
            </w:r>
            <w:proofErr w:type="spellEnd"/>
            <w:r>
              <w:rPr>
                <w:sz w:val="24"/>
              </w:rPr>
              <w:t xml:space="preserve"> и неонатальной диагностики;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Снижение заболеваемости детей ВИЧ-инфекцией.</w:t>
            </w:r>
          </w:p>
        </w:tc>
      </w:tr>
    </w:tbl>
    <w:p w:rsidR="009A0948" w:rsidRDefault="009A0948">
      <w:pPr>
        <w:jc w:val="center"/>
        <w:outlineLvl w:val="0"/>
        <w:rPr>
          <w:sz w:val="28"/>
        </w:rPr>
      </w:pPr>
    </w:p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>ПАСПОРТ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подпрограммы «Оказание паллиативной помощи»</w:t>
      </w:r>
    </w:p>
    <w:p w:rsidR="009A0948" w:rsidRDefault="009A0948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7"/>
        <w:gridCol w:w="7102"/>
      </w:tblGrid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Ответственный исполнитель 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Участники 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9A0948">
            <w:pPr>
              <w:jc w:val="both"/>
              <w:rPr>
                <w:sz w:val="24"/>
              </w:rPr>
            </w:pP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Программн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целевые инструменты подпрограммы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Цели </w:t>
            </w:r>
          </w:p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4.1.Повышение качества жизни и удовлетворенности неизлечимых пациентов и их родственников качеством паллиативной медицинской помощи.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Задачи 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4.1.Повышение доступности и качества оказания медицинской помощи неизлечимым больным.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Целевые индикаторы 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4.1.Количество жалоб на оказание паллиативной помощи;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4.2.Число коек для оказания паллиативной помощи взрослым на 100 тыс. взрослого населения, единиц;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Этапы и сроки реализации подпрограммы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Срок реализации – 2019 – 2030 годы, этапы не предусмотрены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Ресурсное обеспечение 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Всего: 1 001 768,3 тыс. рублей, из них: 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68 764,3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74 594,4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79 077,2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92 276,5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97 104,6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101 967,1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81 280,7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81 280,7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81 280,7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81 380,7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81 380,7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81 380,7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областного бюджета – 900 157,2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59 886,8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65 047,5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71 153,9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84 431,9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89 384,3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94 247,2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72 667,6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72 667,6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72 667,6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72 667,6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72 667,6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72 667,6 тыс. рублей.</w:t>
            </w:r>
          </w:p>
          <w:p w:rsidR="009A0948" w:rsidRDefault="009A0948">
            <w:pPr>
              <w:widowControl w:val="0"/>
              <w:ind w:left="393"/>
              <w:rPr>
                <w:sz w:val="24"/>
              </w:rPr>
            </w:pP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местного бюджета – 85 884,4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7 832,5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7 749,8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6 019,3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6 684,4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6 560,1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6 559,7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7 413,1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7 413,1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7 413,1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7 413,1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7 413,1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7 413,1 тыс. рублей.</w:t>
            </w:r>
          </w:p>
          <w:p w:rsidR="009A0948" w:rsidRDefault="009A0948">
            <w:pPr>
              <w:widowControl w:val="0"/>
              <w:ind w:left="393"/>
              <w:rPr>
                <w:sz w:val="24"/>
              </w:rPr>
            </w:pP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Внебюджетные средства – 15 726,7 тыс. рублей, </w:t>
            </w:r>
            <w:r>
              <w:rPr>
                <w:sz w:val="24"/>
              </w:rPr>
              <w:br/>
              <w:t>их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2019 год – 1 045,0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1 797,1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1 904,0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1 160,2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1 160,2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1 160,2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1 200,0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1 200,0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1 200,0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1 300,0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1 300,0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2030 год – 1 300,0 тыс. рублей.</w:t>
            </w:r>
          </w:p>
        </w:tc>
      </w:tr>
      <w:tr w:rsidR="009A0948">
        <w:trPr>
          <w:trHeight w:val="20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Повышение качества жизни неизлечимых пациентов;</w:t>
            </w:r>
          </w:p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Организация эффективной службы паллиативной помощи неизлечимым пациентам.</w:t>
            </w:r>
          </w:p>
        </w:tc>
      </w:tr>
    </w:tbl>
    <w:p w:rsidR="009A0948" w:rsidRDefault="009A0948">
      <w:pPr>
        <w:ind w:firstLine="540"/>
        <w:jc w:val="both"/>
        <w:rPr>
          <w:sz w:val="28"/>
        </w:rPr>
      </w:pPr>
    </w:p>
    <w:p w:rsidR="002C2480" w:rsidRDefault="002C2480">
      <w:pPr>
        <w:jc w:val="center"/>
        <w:outlineLvl w:val="0"/>
        <w:rPr>
          <w:sz w:val="28"/>
        </w:rPr>
      </w:pPr>
    </w:p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>ПАСПОРТ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подпрограммы «Улучшение кадрового потенциала медицинских организаций»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6"/>
        <w:gridCol w:w="7083"/>
      </w:tblGrid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Ответственный исполнитель подпрограммы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Участники подпрограммы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9A0948">
            <w:pPr>
              <w:widowControl w:val="0"/>
              <w:jc w:val="both"/>
              <w:rPr>
                <w:sz w:val="24"/>
              </w:rPr>
            </w:pP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Программн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целевые инструменты подпрограммы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Отсутствуют 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Цели подпрограммы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5.1.Обеспечение медицинских организаций высококвалифицированными специалистами.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Задачи подпрограммы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5.1.Обеспечение медицинскими кадрами.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Целевые индикаторы подпрограммы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5.1.Доля врачей в возрасте до 45 лет в общей численности врачей с высшим медицинским образованием, процент;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5.2.Укомплектованность штатных должностей врачей физическими лицами, процент; 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5.3.Укомплектованность средними медицинскими работниками, процент.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Этапы и сроки реализации подпрограммы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Срок реализации – 2019 – 2030 годы, этапы не предусмотрены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Ресурсное обеспечение подпрограммы</w:t>
            </w:r>
          </w:p>
          <w:p w:rsidR="009A0948" w:rsidRDefault="009A0948">
            <w:pPr>
              <w:widowControl w:val="0"/>
              <w:rPr>
                <w:sz w:val="24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Всего: 35 552,2 тыс. рублей, из них:</w:t>
            </w:r>
          </w:p>
          <w:p w:rsidR="009A0948" w:rsidRDefault="00E07B6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– 35 552,2 тыс. рублей, из них: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2019 год – 2 733,9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2020 год – 2 778,4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2021 год – 2 348,6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2022 год – 2 538,1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2023 год – 2 540,0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2024 год – 2 492,2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2025 год – 3 353,5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2026 год – 3 353,5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2027 год – 3 353,5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2028 год – 3 353,5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2029 год – 3 353,5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2030 год – 3 353,5 тыс. рублей.</w:t>
            </w:r>
          </w:p>
        </w:tc>
      </w:tr>
      <w:tr w:rsidR="009A0948">
        <w:trPr>
          <w:trHeight w:val="2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Снижение кадрового дефицита.</w:t>
            </w:r>
          </w:p>
        </w:tc>
      </w:tr>
    </w:tbl>
    <w:p w:rsidR="009A0948" w:rsidRDefault="009A0948">
      <w:pPr>
        <w:rPr>
          <w:sz w:val="24"/>
        </w:rPr>
      </w:pPr>
    </w:p>
    <w:p w:rsidR="009A0948" w:rsidRDefault="00E07B66">
      <w:pPr>
        <w:jc w:val="center"/>
        <w:outlineLvl w:val="0"/>
        <w:rPr>
          <w:sz w:val="28"/>
        </w:rPr>
      </w:pPr>
      <w:r>
        <w:rPr>
          <w:sz w:val="28"/>
        </w:rPr>
        <w:t>ПАСПОРТ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подпрограммы «Реализация функций и целей Департамента здравоохранения города Шахты»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21"/>
        <w:gridCol w:w="7418"/>
      </w:tblGrid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widowControl w:val="0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Подведомственные ДЗ учреждения </w:t>
            </w:r>
          </w:p>
          <w:p w:rsidR="009A0948" w:rsidRDefault="00E07B6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МКУ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.Ш</w:t>
            </w:r>
            <w:proofErr w:type="gramEnd"/>
            <w:r>
              <w:rPr>
                <w:sz w:val="22"/>
              </w:rPr>
              <w:t>ахты</w:t>
            </w:r>
            <w:proofErr w:type="spellEnd"/>
            <w:r>
              <w:rPr>
                <w:sz w:val="22"/>
              </w:rPr>
              <w:t xml:space="preserve"> «</w:t>
            </w:r>
            <w:proofErr w:type="spellStart"/>
            <w:r>
              <w:rPr>
                <w:sz w:val="22"/>
              </w:rPr>
              <w:t>Шахтыстройзаказчик</w:t>
            </w:r>
            <w:proofErr w:type="spellEnd"/>
            <w:r>
              <w:rPr>
                <w:sz w:val="22"/>
              </w:rPr>
              <w:t>»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Программно-целевые инструменты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6.1.Повысить эффективность управления в сфере здравоохранения.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6.1.Обеспечить достижение санитарно-эпидемиологического благополучия населения путем снижения активности переносчиков и оздоровления природных очагов инфекционных заболеваний;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6.2.Обеспечить развитие материально-технической базы муниципальной системы здравоохранения;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6.3.Обеспечить развитие информационных технологий;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6.4.Обеспечить развитие системы оказания платных медицинских услуг.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Целевые индикаторы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6.1.Количествво обоснованных жалоб населения, единиц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6.2.Площадь территории обеспеченной санитарной охраной и предупреждением природно-очаговых и особо опасных инфекций среди населения, гектаров (отслеживался в 2019 году);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6.3.Количество инфекционных очагов, в которых проведена дезинфекция, штук;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6.4.Доля муниципальных учреждений здравоохранения, здания которых находятся в аварийном состоянии, требуют сноса, реконструкции, капитального ремонта, в общем числе муниципальных учреждений здравоохранения, процентов;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6.5.Среднее количество медицинских работников на одно автоматизированное рабочее место, человек/место (отслеживался в 2019 году);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6.6.</w:t>
            </w:r>
            <w:r>
              <w:rPr>
                <w:sz w:val="24"/>
              </w:rPr>
              <w:t>Оснащенность персонала муниципальных учреждений здравоохранения автоматизированными рабочими местами</w:t>
            </w:r>
            <w:r>
              <w:rPr>
                <w:color w:val="0D0D0D"/>
                <w:sz w:val="24"/>
              </w:rPr>
              <w:t>, автоматизированное рабочее место/ рабочее место;</w:t>
            </w:r>
          </w:p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6.7.Количество посещений, оказанных на платной основе, единиц.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Срок реализации – 2019 – 2030 годы, этапы не предусмотрены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Ресурсное обеспечение подпрограммы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Всего: 1 832 402,9 тыс. рублей, из них: 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2019 год – 32 935,0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2020 год – 245 570,7 тыс. рублей; 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2021 год – 423 411,4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2022 год – 280 192,9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2023 год – 299 364,8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2024 год – 121 155,7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2025 год – 64 466,8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2026 год – 102 150,8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2027 год – 57 431,5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2028 год – 96 841,1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2029 год – 94 141,1 тыс. рублей;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2030 год – 14 741,1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федерального бюджета – 624 265,0 тыс. рублей, </w:t>
            </w:r>
            <w:r>
              <w:rPr>
                <w:sz w:val="24"/>
              </w:rPr>
              <w:br/>
              <w:t>из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104 092,3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– 136 565,8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281 105,3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- 102 501,6 тыс. рублей.</w:t>
            </w:r>
          </w:p>
          <w:p w:rsidR="009A0948" w:rsidRDefault="00E07B6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Средства областного бюджета – 804 303,5 тыс. рублей, </w:t>
            </w:r>
            <w:r>
              <w:rPr>
                <w:sz w:val="24"/>
              </w:rPr>
              <w:br/>
              <w:t>из них: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2020 год – 187 648,1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2021 год – 253 037,4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2022 год - 101 789,3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2023 год – 2 715,8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2024 год – 2 762,5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2025 год – 20 776,0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2026 год – 64 702,4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2027 год – 33 920,0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2028 год – 69 620,8 тыс. рублей;</w:t>
            </w:r>
          </w:p>
          <w:p w:rsidR="009A0948" w:rsidRDefault="00E07B66">
            <w:pPr>
              <w:widowControl w:val="0"/>
              <w:ind w:left="393"/>
              <w:rPr>
                <w:sz w:val="24"/>
              </w:rPr>
            </w:pPr>
            <w:r>
              <w:rPr>
                <w:sz w:val="24"/>
              </w:rPr>
              <w:t>2029 год – 67 331,2 тыс. рублей;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403 834,4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>тыс. рублей, в том числе: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2019 год – 32 935,0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2020 год – 57 922,6 тыс. рублей; 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2021 год – 66 281,7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2022 год – 41 837,8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2023 год – 15 543,7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2024 год – 15 891,6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2025 год – 43 690,8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2026 год – 37 448,4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2027 год – 23 511,5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2028 год – 27 220,3 тыс. рублей;</w:t>
            </w:r>
          </w:p>
          <w:p w:rsidR="009A0948" w:rsidRDefault="00E07B66">
            <w:pPr>
              <w:widowControl w:val="0"/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2029 год – 26 809,9 тыс. рублей;</w:t>
            </w:r>
          </w:p>
          <w:p w:rsidR="009A0948" w:rsidRDefault="00E07B66">
            <w:pPr>
              <w:ind w:left="521"/>
              <w:jc w:val="both"/>
              <w:rPr>
                <w:sz w:val="24"/>
              </w:rPr>
            </w:pPr>
            <w:r>
              <w:rPr>
                <w:sz w:val="24"/>
              </w:rPr>
              <w:t>2030 год – 14 741,1 тыс. рублей.</w:t>
            </w:r>
          </w:p>
        </w:tc>
      </w:tr>
      <w:tr w:rsidR="009A0948">
        <w:trPr>
          <w:trHeight w:val="2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Повышение эффективности управления в сфере здравоохранения и повышение качества медицинской помощи;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вспышек инфекционных и паразитарных заболеваний, в том числе заболеваемости особо опасными инфекциями;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Улучшение материально-технического состояния учреждений для обеспечения удовлетворенности населения города;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Внедрение информационных технологий;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Получение дополнительного дохода медицинскими организациями.</w:t>
            </w:r>
          </w:p>
        </w:tc>
      </w:tr>
    </w:tbl>
    <w:p w:rsidR="009A0948" w:rsidRDefault="009A0948">
      <w:pPr>
        <w:jc w:val="center"/>
        <w:outlineLvl w:val="0"/>
        <w:rPr>
          <w:sz w:val="28"/>
        </w:rPr>
      </w:pPr>
    </w:p>
    <w:p w:rsidR="009A0948" w:rsidRDefault="00E07B66" w:rsidP="002C2480">
      <w:pPr>
        <w:jc w:val="center"/>
        <w:outlineLvl w:val="0"/>
        <w:rPr>
          <w:sz w:val="28"/>
        </w:rPr>
      </w:pPr>
      <w:r>
        <w:rPr>
          <w:sz w:val="28"/>
        </w:rPr>
        <w:t>Приоритеты и цели политики</w:t>
      </w:r>
      <w:r w:rsidR="002C2480">
        <w:rPr>
          <w:sz w:val="28"/>
        </w:rPr>
        <w:t xml:space="preserve"> </w:t>
      </w:r>
      <w:r>
        <w:rPr>
          <w:sz w:val="28"/>
        </w:rPr>
        <w:t>в сфере реализации муниципальной программы</w:t>
      </w:r>
    </w:p>
    <w:p w:rsidR="009A0948" w:rsidRDefault="009A0948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9A0948" w:rsidRDefault="00E07B66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Основными приоритетами в сфере здравоохранения являются: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Обеспечение приоритета профилактики в сфере охраны здоровья и развития первичной медико-санитарной помощи с дальнейшим развитием модернизации существующих учреждений и их подразделений; совершенствованием единых принципов маршрутизации, выездных методов работы; с развитием неотложной помощи на базе поликлинических подразделений; совершенствованием принципов взаимодействия со стационарными учреждениями и подразделениями скорой медицинской помощи, транспортировкой пациентов,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Повышение доступности и качества первичной медико-санитарной помощи детям. Повышение эффективности службы родовспоможения и детства. Обеспечение медицинской помощью неизлечимых больных. Обеспечение здравоохранения квалифицированными специалистами. Развитие системы целевой контрактной подготовки медицинских кадров, выплата стипендий студентам, поступившим в медицинский ВУЗ, интернам и ординаторам, единовременные компенсационные выплаты выпускникам медицинских ВУЗов, прибывающим на работу в город; возможность предоставления молодым специалистам здравоохранения и работникам здравоохранения дефицитных профессий бюджетных субсидий на приобретение (строительство) жилья. Выплаты из местного бюджета за съем жилья или предоставление муниципального жилья.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Укрепление материально-технической базы медицинских организаций, оказывающих первичную медико-санитарную помощь, включая в том числе, приобретение санитарного автотранспорта, модульных зданий врачебных амбулаторий, медицинского оборудования; организацию обеспечения санитарно-эпидемиологического благополучия населения, проведение мероприятий по осуществлению информатизации процессов.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Реализация муниципальной программы города Шахты «Развитие здравоохранения» направлена на исполнение Указа Президента Российской Федерации от 07.05.2018 №204 «О национальных целях и стратегических задачах развития Российской Федерации на период до 2024 года».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 xml:space="preserve">Информация об индикаторах программы, подпрограммы и их значениях приводится в приложении №1 к настоящей Программе. </w:t>
      </w:r>
    </w:p>
    <w:p w:rsidR="009A0948" w:rsidRDefault="00E07B66">
      <w:pPr>
        <w:tabs>
          <w:tab w:val="left" w:pos="9610"/>
        </w:tabs>
        <w:ind w:firstLine="709"/>
        <w:jc w:val="both"/>
        <w:rPr>
          <w:sz w:val="28"/>
        </w:rPr>
      </w:pPr>
      <w:r>
        <w:rPr>
          <w:sz w:val="28"/>
        </w:rPr>
        <w:t>Информация о методике расчета индикатора Программы отражена в приложении №2 к настоящей Программе.</w:t>
      </w:r>
    </w:p>
    <w:p w:rsidR="009A0948" w:rsidRDefault="00E07B66">
      <w:pPr>
        <w:tabs>
          <w:tab w:val="left" w:pos="9610"/>
        </w:tabs>
        <w:ind w:firstLine="709"/>
        <w:jc w:val="both"/>
        <w:rPr>
          <w:sz w:val="28"/>
        </w:rPr>
      </w:pPr>
      <w:r>
        <w:rPr>
          <w:sz w:val="28"/>
        </w:rPr>
        <w:t>Перечень подпрограмм, основных мероприятий и мероприятий ведомственных целевых программ (ВЦП) программы отражен в приложении №3 к настоящей Программе.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Перечень инвестиционных проектов (объектов капитального строительства, реконструкции, капитального ремонта), находящихся в муниципальной собственности, приведен в приложении №4 к настоящей Программе.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Расходы на реализацию Программы отражены в приложении №5 и Приложении №6 к настоящей Программе.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 xml:space="preserve">Перечень возможностей реализации опасности (угрозы, риски) 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 целей, индикаторов и/или неисполнения задач отражен в приложении №7 к настоящей Программе.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Распределение субсидии на реализацию региональных программ модернизации первичного звена здравоохранения по медицинским организациям (оснащение и переоснащение медицинских организаций оборудованием) отражены в приложении №8 к настоящей Программе.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>Показателем результативности использования субсидии является приобретение оборудования в медицинские организации, оказывающие первичную медико-санитарную помощь.</w:t>
      </w:r>
    </w:p>
    <w:p w:rsidR="009A0948" w:rsidRDefault="00E07B66">
      <w:pPr>
        <w:ind w:firstLine="709"/>
        <w:jc w:val="both"/>
        <w:rPr>
          <w:sz w:val="28"/>
        </w:rPr>
      </w:pPr>
      <w:r>
        <w:rPr>
          <w:sz w:val="28"/>
        </w:rPr>
        <w:t xml:space="preserve">Распределение бюджетных ассигнований по целевым статьям, группам и подгруппам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 xml:space="preserve"> на 2022 год отражены в приложении №9 к настоящей программе.</w:t>
      </w:r>
    </w:p>
    <w:p w:rsidR="009A0948" w:rsidRDefault="009A0948">
      <w:pPr>
        <w:rPr>
          <w:sz w:val="28"/>
        </w:rPr>
      </w:pPr>
    </w:p>
    <w:p w:rsidR="002C2480" w:rsidRDefault="002C2480">
      <w:pPr>
        <w:rPr>
          <w:sz w:val="28"/>
        </w:rPr>
      </w:pPr>
    </w:p>
    <w:p w:rsidR="009A0948" w:rsidRDefault="00E07B66" w:rsidP="002C2480">
      <w:pPr>
        <w:jc w:val="both"/>
        <w:rPr>
          <w:sz w:val="28"/>
        </w:rPr>
      </w:pPr>
      <w:r>
        <w:rPr>
          <w:sz w:val="28"/>
        </w:rPr>
        <w:t xml:space="preserve">Руководитель аппарата Администрации                                       Н.Т. </w:t>
      </w:r>
      <w:proofErr w:type="spellStart"/>
      <w:r>
        <w:rPr>
          <w:sz w:val="28"/>
        </w:rPr>
        <w:t>Обоймова</w:t>
      </w:r>
      <w:proofErr w:type="spellEnd"/>
    </w:p>
    <w:p w:rsidR="009A0948" w:rsidRDefault="009A0948">
      <w:pPr>
        <w:sectPr w:rsidR="009A0948">
          <w:pgSz w:w="11907" w:h="16840"/>
          <w:pgMar w:top="1135" w:right="567" w:bottom="993" w:left="1701" w:header="720" w:footer="720" w:gutter="0"/>
          <w:cols w:space="720"/>
        </w:sectPr>
      </w:pPr>
    </w:p>
    <w:p w:rsidR="009A0948" w:rsidRDefault="00E07B66">
      <w:pPr>
        <w:ind w:left="10206"/>
        <w:jc w:val="center"/>
        <w:outlineLvl w:val="0"/>
        <w:rPr>
          <w:sz w:val="28"/>
        </w:rPr>
      </w:pPr>
      <w:r>
        <w:rPr>
          <w:sz w:val="28"/>
        </w:rPr>
        <w:t>Приложение №1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к муниципальной программе города Шахты «Развитие здравоохранения»</w:t>
      </w:r>
    </w:p>
    <w:p w:rsidR="009A0948" w:rsidRDefault="009A0948">
      <w:pPr>
        <w:ind w:left="10773"/>
        <w:jc w:val="center"/>
        <w:rPr>
          <w:sz w:val="28"/>
        </w:rPr>
      </w:pPr>
    </w:p>
    <w:p w:rsidR="009A0948" w:rsidRDefault="00E07B66">
      <w:pPr>
        <w:jc w:val="center"/>
        <w:outlineLvl w:val="0"/>
        <w:rPr>
          <w:caps/>
          <w:sz w:val="28"/>
        </w:rPr>
      </w:pPr>
      <w:r>
        <w:rPr>
          <w:caps/>
          <w:sz w:val="28"/>
        </w:rPr>
        <w:t>Сведения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об индикаторах программы, подпрограмм и их значениях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417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9A0948">
        <w:trPr>
          <w:trHeight w:val="20"/>
          <w:tblHeader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Индикатор (наименование)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 измерения</w:t>
            </w:r>
          </w:p>
        </w:tc>
        <w:tc>
          <w:tcPr>
            <w:tcW w:w="101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Значения индикаторов</w:t>
            </w:r>
          </w:p>
        </w:tc>
      </w:tr>
      <w:tr w:rsidR="009A0948">
        <w:trPr>
          <w:trHeight w:val="20"/>
          <w:tblHeader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9A094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9A0948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9A0948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</w:tbl>
    <w:p w:rsidR="009A0948" w:rsidRDefault="009A0948">
      <w:pPr>
        <w:rPr>
          <w:sz w:val="2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417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66"/>
      </w:tblGrid>
      <w:tr w:rsidR="002C2480" w:rsidTr="002C2480">
        <w:trPr>
          <w:trHeight w:val="20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r>
              <w:rPr>
                <w:sz w:val="24"/>
              </w:rPr>
              <w:t>17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Муниципальная программа города Шахты «Развитие здравоохранения»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Смертность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13,57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14,03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13,85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15,37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18,87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15,02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14,36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13,51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13,08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12,40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12,13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12,02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11,90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11,61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Младенческая смертность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5,81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6,17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1,12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1,9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1,9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Материнская смертность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61,61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0,00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Подпрограмма «Профилактика заболеваний и формирование здорового образа жизни. Развитие первичной </w:t>
            </w:r>
            <w:proofErr w:type="spellStart"/>
            <w:r>
              <w:rPr>
                <w:sz w:val="24"/>
              </w:rPr>
              <w:t>медикосанитарной</w:t>
            </w:r>
            <w:proofErr w:type="spellEnd"/>
            <w:r>
              <w:rPr>
                <w:sz w:val="24"/>
              </w:rPr>
              <w:t xml:space="preserve"> помощи»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Заболеваемость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749,42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743,63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683,96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598,49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720,3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735,0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740,8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743,2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745,0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7455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745,5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745,6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745,7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746,3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Охват профилактическими медицинскими осмотрами взрослого и детского населения, в том числе детей-сирот и детей, находящихся в трудной жизненной ситуации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96,7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107,6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65,9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60,4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100,0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Количество лиц заболевших туберкулезом на 100 тыс. населения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38,2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29,9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28,1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25,2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24,9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24,3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24,2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22,8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Доля населения города, ежегодно обследованного на ВИЧ-инфекцию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22,7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23,7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27,8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18,1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18,9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19,8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20,1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20,3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20,4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20,6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детей-инвалидов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100,0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«Совершенствование оказания медицинской помощи»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Болезненность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1 988,3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2 035,35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1 931,2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1 472,8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1 516,1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1 574,7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1 618,1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1 654,7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1 690,1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1 722,8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1 754,4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1 784,7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1 812,6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1 839,3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proofErr w:type="gramStart"/>
            <w:r>
              <w:rPr>
                <w:sz w:val="24"/>
              </w:rPr>
              <w:t>Количество лиц, умерших от новообразований (в том числе от злокачественных) на 100 тыс. населения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133,83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147,45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121,17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123,40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141,59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140,92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139,87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137,72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135,79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133,93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131,95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129,79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127,7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125,83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Количество лиц умерших от болезней системы кровообращения на 100 тыс.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517,11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526,31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578,78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701,87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804,22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795,85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747,41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486,40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478,98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455,42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434,68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410,07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380,48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330,15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Количество лиц, умерших от дорожно-транспортных происшествий на 100 тыс.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6,35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9,80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4,0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Доля выездов бригад скорой медицинской помощи со временем </w:t>
            </w:r>
            <w:proofErr w:type="spellStart"/>
            <w:r>
              <w:rPr>
                <w:sz w:val="24"/>
              </w:rPr>
              <w:t>доезда</w:t>
            </w:r>
            <w:proofErr w:type="spellEnd"/>
            <w:r>
              <w:rPr>
                <w:sz w:val="24"/>
              </w:rPr>
              <w:t xml:space="preserve"> до больного менее 20 минут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98,4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94,2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96,0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96,3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96,5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 w:rsidP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«Охрана здоровья матери и ребенка»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Своевременность охвата беременных наблюдением женской консультацией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86,07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88,41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89,82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91,59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91,77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91,86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92,13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92,27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92,40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92,54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92,67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92,80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92,94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Доля беременных женщин, прошедших </w:t>
            </w:r>
            <w:proofErr w:type="spellStart"/>
            <w:r>
              <w:rPr>
                <w:sz w:val="24"/>
              </w:rPr>
              <w:t>пренатальную</w:t>
            </w:r>
            <w:proofErr w:type="spellEnd"/>
            <w:r>
              <w:rPr>
                <w:sz w:val="24"/>
              </w:rPr>
              <w:t xml:space="preserve"> (дородовую) диагностику нарушений развития ребенка, от числа поставленных на учет в первый триместр беременности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97,0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98,5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100,0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Сокращение вертикальной передачи ВИЧ-инфекции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100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 w:rsidP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«Оказание паллиативной помощи»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Количество жалоб на оказание паллиативной помощи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Число коек для оказания паллиативной помощи взрослым на 100 тыс. взрослого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18,17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18,34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18,52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20,77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20,90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21,10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21,45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21,52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21,54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21,54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21,54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21,50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21,44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21,39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 w:rsidP="002C2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«Улучшение кадрового потенциала медицинских организаций»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Доля врачей в возрасте до 45 лет в общей численности врачей с высшим медицинским образованием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30,6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31,7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33,6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37,1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38,5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41,8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46,6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51,4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52,8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52,9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Укомплектованность штатных должностей врачей физическими лицами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54,44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53,74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56,80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56,47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55,80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56,23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61,54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61,76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63,74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65,19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67,30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70,34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72,72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r>
              <w:rPr>
                <w:sz w:val="24"/>
              </w:rPr>
              <w:t>76,28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Укомплектованность средними медицинскими работниками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71,62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71,62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73,73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72,64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68,38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70,20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72,47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72,69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72,92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73,15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73,37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73,60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73,82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r>
              <w:rPr>
                <w:sz w:val="24"/>
              </w:rPr>
              <w:t>74,05</w:t>
            </w:r>
          </w:p>
        </w:tc>
      </w:tr>
      <w:tr w:rsidR="009A0948" w:rsidTr="002C2480">
        <w:trPr>
          <w:trHeight w:val="20"/>
        </w:trPr>
        <w:tc>
          <w:tcPr>
            <w:tcW w:w="152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«Реализация функций и целей Департамента здравоохранения города Шахты»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Количество обоснованных жалоб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Площадь территории обеспеченной санитарной охраной и предупреждением природно-очаговых и особо опасных инфекций среди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 гектар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290,0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339,8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2C2480" w:rsidTr="002C2480">
        <w:trPr>
          <w:trHeight w:val="2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Количество инфекционных очагов, в которых проведена дезинфекция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штука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251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504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1 222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682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405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Доля муниципальных учреждений здравоохранения, здания которых находятся в аварийном состоянии, требуют сноса, реконструкции, капитального ремонта, в общем числе муниципальных учреждений здравоохранения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20,8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30,2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37,7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47,2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44,6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41,4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41,4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37,9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35,6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31,7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27,9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24,6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24,6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Среднее количество медицинских работников на одно 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человек/автоматизированное место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2C2480" w:rsidTr="002C2480">
        <w:trPr>
          <w:trHeight w:val="11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Оснащенность персонала муниципальных учреждений здравоохранения автоматизированными рабочими местами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74,0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76,9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84,9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84,9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86,2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88,3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89,1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92,6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95,6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100,0</w:t>
            </w:r>
          </w:p>
        </w:tc>
      </w:tr>
      <w:tr w:rsidR="002C2480" w:rsidTr="002C2480">
        <w:trPr>
          <w:trHeight w:val="18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480" w:rsidRDefault="002C2480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Количество посещений, оказанных на платной основе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2C2480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52 930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54 511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59 157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19 977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21 619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59 163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59 756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60 355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60 959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61 570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62 187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62 810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>
            <w:pPr>
              <w:ind w:left="113" w:right="113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63 439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2480" w:rsidRDefault="002C2480" w:rsidP="002C2480">
            <w:pPr>
              <w:jc w:val="center"/>
            </w:pPr>
            <w:r>
              <w:rPr>
                <w:sz w:val="24"/>
              </w:rPr>
              <w:t>64 074</w:t>
            </w:r>
          </w:p>
        </w:tc>
      </w:tr>
    </w:tbl>
    <w:p w:rsidR="009A0948" w:rsidRDefault="009A0948"/>
    <w:p w:rsidR="009A0948" w:rsidRDefault="00E07B66" w:rsidP="002C2480">
      <w:pPr>
        <w:pageBreakBefore/>
        <w:ind w:left="10206"/>
        <w:jc w:val="center"/>
        <w:outlineLvl w:val="0"/>
        <w:rPr>
          <w:sz w:val="28"/>
        </w:rPr>
      </w:pPr>
      <w:r>
        <w:rPr>
          <w:sz w:val="28"/>
        </w:rPr>
        <w:t>Приложение №2</w:t>
      </w:r>
    </w:p>
    <w:p w:rsidR="009A0948" w:rsidRDefault="00E07B66" w:rsidP="002C2480">
      <w:pPr>
        <w:ind w:left="10206"/>
        <w:jc w:val="center"/>
        <w:rPr>
          <w:sz w:val="28"/>
        </w:rPr>
      </w:pPr>
      <w:r>
        <w:rPr>
          <w:sz w:val="28"/>
        </w:rPr>
        <w:t>к муниципальной программе города</w:t>
      </w:r>
    </w:p>
    <w:p w:rsidR="009A0948" w:rsidRDefault="00E07B66" w:rsidP="002C2480">
      <w:pPr>
        <w:ind w:left="10206"/>
        <w:jc w:val="center"/>
        <w:rPr>
          <w:sz w:val="28"/>
        </w:rPr>
      </w:pPr>
      <w:r>
        <w:rPr>
          <w:sz w:val="28"/>
        </w:rPr>
        <w:t>Шахты «Развитие здравоохранения»</w:t>
      </w:r>
    </w:p>
    <w:p w:rsidR="009A0948" w:rsidRDefault="009A0948" w:rsidP="002C2480">
      <w:pPr>
        <w:ind w:left="10206"/>
        <w:jc w:val="center"/>
        <w:rPr>
          <w:sz w:val="28"/>
        </w:rPr>
      </w:pPr>
    </w:p>
    <w:p w:rsidR="009A0948" w:rsidRDefault="00E07B66">
      <w:pPr>
        <w:jc w:val="center"/>
        <w:outlineLvl w:val="0"/>
        <w:rPr>
          <w:caps/>
          <w:sz w:val="28"/>
        </w:rPr>
      </w:pPr>
      <w:r>
        <w:rPr>
          <w:caps/>
          <w:sz w:val="28"/>
        </w:rPr>
        <w:t>Сведения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 xml:space="preserve">о методике расчета индикатора программы </w:t>
      </w:r>
    </w:p>
    <w:p w:rsidR="009A0948" w:rsidRDefault="009A0948">
      <w:pPr>
        <w:rPr>
          <w:sz w:val="2"/>
        </w:rPr>
      </w:pPr>
    </w:p>
    <w:tbl>
      <w:tblPr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2271"/>
        <w:gridCol w:w="1991"/>
        <w:gridCol w:w="6927"/>
        <w:gridCol w:w="3519"/>
      </w:tblGrid>
      <w:tr w:rsidR="009A0948">
        <w:trPr>
          <w:trHeight w:val="20"/>
          <w:tblHeader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и номер индикатора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Ед. изм.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Методика расчета индикатора (формула) и</w:t>
            </w:r>
          </w:p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методологические пояснения к индикатору, с указанием источника формирования индикатора</w:t>
            </w:r>
            <w:r>
              <w:rPr>
                <w:sz w:val="24"/>
              </w:rPr>
              <w:footnoteReference w:id="1"/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Базовые индикаторы</w:t>
            </w:r>
          </w:p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используемые</w:t>
            </w:r>
            <w:proofErr w:type="gramEnd"/>
            <w:r>
              <w:rPr>
                <w:sz w:val="24"/>
              </w:rPr>
              <w:t xml:space="preserve"> в формуле)</w:t>
            </w:r>
          </w:p>
        </w:tc>
      </w:tr>
    </w:tbl>
    <w:p w:rsidR="009A0948" w:rsidRDefault="009A0948">
      <w:pPr>
        <w:rPr>
          <w:sz w:val="2"/>
        </w:rPr>
      </w:pPr>
    </w:p>
    <w:tbl>
      <w:tblPr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6"/>
        <w:gridCol w:w="2264"/>
        <w:gridCol w:w="2041"/>
        <w:gridCol w:w="6946"/>
        <w:gridCol w:w="3544"/>
      </w:tblGrid>
      <w:tr w:rsidR="009A0948">
        <w:trPr>
          <w:trHeight w:val="20"/>
          <w:tblHeader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Муниципальная программа города Шахты «Развитие здравоохранения»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Индикатор 1.Смертность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умерших всего (оперативная информация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>, за каждый месяц) / численность населения на 1 января отчетного года × 1000 (Форма 30, таблица 1050, строка 1, графа 3, годовая)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Оперативная информация составляется специалистом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ежедневно в </w:t>
            </w:r>
            <w:proofErr w:type="spellStart"/>
            <w:r>
              <w:rPr>
                <w:sz w:val="24"/>
              </w:rPr>
              <w:t>ЗАГСе</w:t>
            </w:r>
            <w:proofErr w:type="spellEnd"/>
            <w:r>
              <w:rPr>
                <w:sz w:val="24"/>
              </w:rPr>
              <w:t xml:space="preserve"> по медицинским справкам о смерти.</w:t>
            </w:r>
          </w:p>
          <w:p w:rsidR="009A0948" w:rsidRDefault="00E07B66"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Форма №30 «Сведения о медицинской организации», утверждена приказом Росстата от 03.08.2018 г. № 483.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1.Численность населения на 1 января отчётного года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Индикатор 2.Младенческая смертность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детей умерших до года (оперативная информация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>, за каждый месяц)) / Количество детей, рожденных живыми по данным ЗАГС × 1000</w:t>
            </w:r>
          </w:p>
          <w:p w:rsidR="009A0948" w:rsidRDefault="00E07B66"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Оперативная информация заполняется Департаментом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ЗАГСе</w:t>
            </w:r>
            <w:proofErr w:type="spellEnd"/>
            <w:r>
              <w:rPr>
                <w:sz w:val="24"/>
              </w:rPr>
              <w:t xml:space="preserve"> по медицинским справкам о смерти.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Информация по количеству зарегистрированных новорожденных представляется ежемесячно отделом ЗАГС.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1.Количество детей умерших до года;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2.Количество детей, рожденных живыми.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outlineLvl w:val="0"/>
              <w:rPr>
                <w:sz w:val="24"/>
              </w:rPr>
            </w:pPr>
            <w:r>
              <w:rPr>
                <w:sz w:val="24"/>
              </w:rPr>
              <w:t>Индикатор 3.Материнская смертность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Умершие беременные, роженицы, родильницы, а также, умершие в течение 42 дней после родов, но не от несчастного случая или случайно возникшей причины (оперативная информация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>, за каждый месяц) × 100000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Оперативная информация составляется специалистом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ежедневно в </w:t>
            </w:r>
            <w:proofErr w:type="spellStart"/>
            <w:r>
              <w:rPr>
                <w:sz w:val="24"/>
              </w:rPr>
              <w:t>ЗАГСе</w:t>
            </w:r>
            <w:proofErr w:type="spellEnd"/>
            <w:r>
              <w:rPr>
                <w:sz w:val="24"/>
              </w:rPr>
              <w:t xml:space="preserve"> по медицинским справкам о смерти.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Информация по количеству зарегистрированных новорожденных представляется ежемесячно отделом ЗАГС.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1.Количество умерших беременных, рожениц, родильниц, а также, умершие в течение 42 дней после родов, но не от несчастного случая или случайно возникшей причины;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2.Количество детей, рожденных живыми.</w:t>
            </w: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1.1.Заболеваемость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Зарегистрировано заболеваний всего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впервые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жизни установленным диагнозом (форма №12, таблица 4600, строка 1, графа 9) × 1000/ Среднегодовая численность населения.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№12 «Сведения о числе заболеваний, зарегистрированных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 пациентов, проживающих в районе обслуживания </w:t>
            </w:r>
            <w:proofErr w:type="gramStart"/>
            <w:r>
              <w:rPr>
                <w:sz w:val="24"/>
              </w:rPr>
              <w:t>медицинской</w:t>
            </w:r>
            <w:proofErr w:type="gramEnd"/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организации» </w:t>
            </w:r>
            <w:proofErr w:type="gramStart"/>
            <w:r>
              <w:rPr>
                <w:sz w:val="24"/>
              </w:rPr>
              <w:t>утверждена</w:t>
            </w:r>
            <w:proofErr w:type="gramEnd"/>
            <w:r>
              <w:rPr>
                <w:sz w:val="24"/>
              </w:rPr>
              <w:t xml:space="preserve"> Приказом Росстата от 25.12.2014 №723.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1.Среднегодовая численность населения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1.2.Охват профилактическими медицинскими осмотрами взрослого и детского населения, в том числе детей-сирот и детей, находящихся в трудной жизненной ситуации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2"/>
              <w:rPr>
                <w:sz w:val="24"/>
              </w:rPr>
            </w:pPr>
            <w:proofErr w:type="gramStart"/>
            <w:r>
              <w:rPr>
                <w:sz w:val="24"/>
              </w:rPr>
              <w:t>(Количество осмотренных детей (форма № 30, таблица 2510, графа 03 (строка 01 + строка 03) / Численность детей всего (форма № 30, таблица 1050, графа 4, строка 01 наименование строки «в том числе детей 0-17 лет включительно»)) + (Количество взрослого населения, определенных возрастов, прошедших диспансеризацию в отчетном году (отчётная форма №131, таб.1000 стр.8, гр.5+6)/ Количество взрослого населения, определенных возрастов, подлежащих диспансеризации</w:t>
            </w:r>
            <w:proofErr w:type="gramEnd"/>
            <w:r>
              <w:rPr>
                <w:sz w:val="24"/>
              </w:rPr>
              <w:t xml:space="preserve"> в отчетном году</w:t>
            </w:r>
            <w:r>
              <w:rPr>
                <w:sz w:val="24"/>
              </w:rPr>
              <w:br/>
              <w:t>(отчётная форма №131, таблица 1000, строка 8, графа 4)) /2 × 100%.</w:t>
            </w:r>
          </w:p>
          <w:p w:rsidR="009A0948" w:rsidRDefault="00E07B66">
            <w:p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  <w:p w:rsidR="009A0948" w:rsidRDefault="00E07B66">
            <w:p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Форма № 131 «Сведения о проведении профилактического медицинского осмотра и диспансеризации определенных гру</w:t>
            </w:r>
            <w:proofErr w:type="gramStart"/>
            <w:r>
              <w:rPr>
                <w:sz w:val="24"/>
              </w:rPr>
              <w:t>пп взр</w:t>
            </w:r>
            <w:proofErr w:type="gramEnd"/>
            <w:r>
              <w:rPr>
                <w:sz w:val="24"/>
              </w:rPr>
              <w:t>ослого населения» утвержденная приказом МЗ РФ от 10.11.2020 №1207н.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1.Численность детей в возрасте от 0-17 лет включительно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1.3.Количество лиц заболевших туберкулезом на 100 тыс.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Количество лиц, заболевших туберкулезом (форма № 33, таблица 2100, графа 4 (строка 07) наименование строки «Итого (сумма строк 01, 06)) × 100000 / Численность населения на 1 января отчетного года (ф.30 таб.1050, стр.1, гр.3, годовой)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 33 «Сведения о больных туберкулезом» утверждена приказом Росстата от 31.12.2010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1.Численность населения на 1 января отчетного года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1.4.Доля населения города, ежегодно обследованного на ВИЧ-инфекцию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(Число лиц, обследованных на антитела к ВИЧ в отчетном году, всего (форма «Сведения о мероприятиях по профилактике ВИЧ-инфекции, гепатитов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и С, выявлению и лечению больных ВИЧ» графа 05, строка 02)/численность населения на 1 января отчетного года) (форма 30, таблица 1050, строка 1, графа 3, годовая) × 100%.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1.Численность населения на 1 января отчетного года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1.5.Удовлетворение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детей-инвалидов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(Оперативная информация, о количестве выписанных рецептов лицам имеющих право на государственную социальную помощь, не отказавшихся от получения социальной услуги, лекарственными препаратами, изделиями медицинского назначения, а также специализированными продуктами лечебного питания для детей-инвалидов и обратившихся в медицинскую организацию за оказанием льготной лекарственной помощи, представляемая медицинскими организациями города) / (количестве выписанных рецептов лицам имеющих право на государственную социальную помощь, не отказавшихся от получения</w:t>
            </w:r>
            <w:proofErr w:type="gramEnd"/>
            <w:r>
              <w:rPr>
                <w:sz w:val="24"/>
              </w:rPr>
              <w:t xml:space="preserve"> социальной услуги, лекарственными препаратами, изделиями медицинского назначения, а также специализированными продуктами лечебного питания для детей-инвалидов и обратившихся в медицинскую организацию за оказанием льготной лекарственной помощи) × 100%.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– данные внутреннего учета ДЗ.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9A0948" w:rsidRDefault="009A0948">
            <w:pPr>
              <w:jc w:val="center"/>
              <w:rPr>
                <w:sz w:val="24"/>
              </w:rPr>
            </w:pP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2 «Совершенствование оказания медицинской помощи»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2.1.Болезненность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промилле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Зарегистрировано заболеваний всего (форма №12 таб. 4600, стр. 1,</w:t>
            </w:r>
            <w:proofErr w:type="gramEnd"/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гр. 4 * 1000 / Среднегодовая численность населения.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№12 «Сведения о числе заболеваний, зарегистрированных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 пациентов, проживающих в районе обслуживания </w:t>
            </w:r>
            <w:proofErr w:type="gramStart"/>
            <w:r>
              <w:rPr>
                <w:sz w:val="24"/>
              </w:rPr>
              <w:t>медицинской</w:t>
            </w:r>
            <w:proofErr w:type="gramEnd"/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организации» </w:t>
            </w:r>
            <w:proofErr w:type="gramStart"/>
            <w:r>
              <w:rPr>
                <w:sz w:val="24"/>
              </w:rPr>
              <w:t>утверждена</w:t>
            </w:r>
            <w:proofErr w:type="gramEnd"/>
            <w:r>
              <w:rPr>
                <w:sz w:val="24"/>
              </w:rPr>
              <w:t xml:space="preserve"> Приказом Росстата от 25.12.2014 №723.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1.Среднегодовая численность населения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2.2.Количество лиц умерших от новообразований (в том числе злокачественных) на 100 тыс. населения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лиц умерших от новообразований (в том числе злокачественных) оперативная информация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>, за каждый месяц)/ Среднегодовая численность населения × 100000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Оперативная информация составляется специалистом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ежедневно в </w:t>
            </w:r>
            <w:proofErr w:type="spellStart"/>
            <w:r>
              <w:rPr>
                <w:sz w:val="24"/>
              </w:rPr>
              <w:t>ЗАГСе</w:t>
            </w:r>
            <w:proofErr w:type="spellEnd"/>
            <w:r>
              <w:rPr>
                <w:sz w:val="24"/>
              </w:rPr>
              <w:t xml:space="preserve"> по медицинским справкам о смерти.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1.Среднегодовая численность населения.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2.3.Количество лиц умерших от болезней системы кровообращения на 100 тыс.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лиц умерших от болезней системы кровообращения (оперативная информация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>, за каждый месяц) / Среднегодовая численность населения ×100000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Оперативная информация составляется специалистом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ежедневно в </w:t>
            </w:r>
            <w:proofErr w:type="spellStart"/>
            <w:r>
              <w:rPr>
                <w:sz w:val="24"/>
              </w:rPr>
              <w:t>ЗАГСе</w:t>
            </w:r>
            <w:proofErr w:type="spellEnd"/>
            <w:r>
              <w:rPr>
                <w:sz w:val="24"/>
              </w:rPr>
              <w:t xml:space="preserve"> по медицинским справкам о смерти.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1.Среднегодовая численность населения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2.4.Количество лиц умерших от дорожн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транспортных происшествий на 100 тыс. населения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лиц умерших от дорожно-транспортных происшествий (оперативная информация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>, за каждый месяц)/ Среднегодовая численность населения × 100000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Оперативная информация составляется специалистом Департамента здравоохранения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ежедневно в </w:t>
            </w:r>
            <w:proofErr w:type="spellStart"/>
            <w:r>
              <w:rPr>
                <w:sz w:val="24"/>
              </w:rPr>
              <w:t>ЗАГСе</w:t>
            </w:r>
            <w:proofErr w:type="spellEnd"/>
            <w:r>
              <w:rPr>
                <w:sz w:val="24"/>
              </w:rPr>
              <w:t xml:space="preserve"> по медицинским справкам о смерти.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1.Среднегодовая численность населения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2.5.Доля выездов бригад скорой медицинской помощи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временим </w:t>
            </w:r>
            <w:proofErr w:type="spellStart"/>
            <w:r>
              <w:rPr>
                <w:sz w:val="24"/>
              </w:rPr>
              <w:t>доезда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больного менее 20 минут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Выполнено выездов со временем </w:t>
            </w:r>
            <w:proofErr w:type="spellStart"/>
            <w:r>
              <w:rPr>
                <w:sz w:val="24"/>
              </w:rPr>
              <w:t>доезда</w:t>
            </w:r>
            <w:proofErr w:type="spellEnd"/>
            <w:r>
              <w:rPr>
                <w:sz w:val="24"/>
              </w:rPr>
              <w:t xml:space="preserve"> до больного менее 20 минут (форма №30, таблица 2300, графа 3, строка наименование строки «Время: - до 20 минут») / Выполнено выездов всего (форма №30, таблица 2200, графа 5, строка 01, наименование строки «</w:t>
            </w:r>
            <w:proofErr w:type="spellStart"/>
            <w:r>
              <w:rPr>
                <w:sz w:val="24"/>
              </w:rPr>
              <w:t>Общепрофильные</w:t>
            </w:r>
            <w:proofErr w:type="spellEnd"/>
            <w:r>
              <w:rPr>
                <w:sz w:val="24"/>
              </w:rPr>
              <w:t>») × 100.</w:t>
            </w:r>
          </w:p>
          <w:p w:rsidR="009A0948" w:rsidRDefault="00E07B66">
            <w:p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3 «Охрана здоровья матери и ребенка»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Индикатор 3.1.Своевременность охвата беременных наблюдением женской консультацией</w:t>
            </w:r>
          </w:p>
          <w:p w:rsidR="009A0948" w:rsidRDefault="009A0948">
            <w:pPr>
              <w:jc w:val="both"/>
              <w:rPr>
                <w:sz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Количество беременных, ставших на учет со сроком беременности до 12 недель (форма №32 таблица 2110, строка 001, графа 3) /Общее количество беременных, поступивших под наблюдение женских консультаций (форма №32, таблица 2110, строка 001, графа 2) ×100%.</w:t>
            </w:r>
          </w:p>
          <w:p w:rsidR="009A0948" w:rsidRDefault="00E07B66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Форма № 32 «Сведения о медицинской помощи беременным, роженицам и родильницам», утверждена приказом Росстата от 29.12.2011 № 520.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3.2.Доля беременных женщин, прошедших </w:t>
            </w:r>
            <w:proofErr w:type="spellStart"/>
            <w:r>
              <w:rPr>
                <w:sz w:val="24"/>
              </w:rPr>
              <w:t>пренатальную</w:t>
            </w:r>
            <w:proofErr w:type="spellEnd"/>
            <w:r>
              <w:rPr>
                <w:sz w:val="24"/>
              </w:rPr>
              <w:t xml:space="preserve"> (дородовую) диагностику нарушений развития ребенка, от общего количества поставленных на учет в первый триместр беременности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Число женщин, прошедших обследование по </w:t>
            </w:r>
            <w:proofErr w:type="spellStart"/>
            <w:r>
              <w:rPr>
                <w:sz w:val="24"/>
              </w:rPr>
              <w:t>пренатальной</w:t>
            </w:r>
            <w:proofErr w:type="spellEnd"/>
            <w:r>
              <w:rPr>
                <w:sz w:val="24"/>
              </w:rPr>
              <w:t xml:space="preserve"> (дородовой диагностике нарушений развития на экспертном уровне в сроке 11-14 недель всего) (Отчет о реализации мероприятий по </w:t>
            </w:r>
            <w:proofErr w:type="spellStart"/>
            <w:r>
              <w:rPr>
                <w:sz w:val="24"/>
              </w:rPr>
              <w:t>пренатальной</w:t>
            </w:r>
            <w:proofErr w:type="spellEnd"/>
            <w:r>
              <w:rPr>
                <w:sz w:val="24"/>
              </w:rPr>
              <w:t xml:space="preserve"> (дородовой) диагностике нарушений развития ребенка, строка 2 «Число женщин, прошедших обследование по </w:t>
            </w:r>
            <w:proofErr w:type="spellStart"/>
            <w:r>
              <w:rPr>
                <w:sz w:val="24"/>
              </w:rPr>
              <w:t>пренатально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дородовой диагностике нарушений развития на экспертном уровне в сроке 11-14 недель всего», столбец «ИТОГО») / (Взято женщин на учет по беременности в женской консультации всего: в сроке до 14 недель (Отчет о реализации мероприятий по </w:t>
            </w:r>
            <w:proofErr w:type="spellStart"/>
            <w:r>
              <w:rPr>
                <w:sz w:val="24"/>
              </w:rPr>
              <w:t>пренатальной</w:t>
            </w:r>
            <w:proofErr w:type="spellEnd"/>
            <w:r>
              <w:rPr>
                <w:sz w:val="24"/>
              </w:rPr>
              <w:t xml:space="preserve"> (дородовой) диагностике нарушений развития ребенка, строка 1 «Взято женщин на учет по беременности в женской консультации: из них в сроке до 14 недель», столбец «ИТОГО») × 100.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отчета «Сведения о реализации мероприятий по выявлению врожденной патологии у ребенка в учреждениях государственной и муниципальной систем здравоохранения Ростовской области». </w:t>
            </w:r>
            <w:proofErr w:type="gramStart"/>
            <w:r>
              <w:rPr>
                <w:sz w:val="24"/>
              </w:rPr>
              <w:t>Утверждена</w:t>
            </w:r>
            <w:proofErr w:type="gramEnd"/>
            <w:r>
              <w:rPr>
                <w:sz w:val="24"/>
              </w:rPr>
              <w:t xml:space="preserve"> Приказом МЗ РО № 657 от 29.04.2014.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3.3.Сокращение вертикальной передачи ВИЧ-инфекции</w:t>
            </w:r>
          </w:p>
          <w:p w:rsidR="009A0948" w:rsidRDefault="009A0948">
            <w:pPr>
              <w:jc w:val="both"/>
              <w:rPr>
                <w:sz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Число беременных женщин, прекративших антиретровирусную терапию (форма 61, таблица 5000, строка 006, графа 03) / Число женщин, больных ВИЧ-инфекцией, завершивших беременность родами в отчетном году (форма 61, таблица 5000, графа 03, строка 02) × 100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№61 «Сведения о болезни, вызванной вирусом иммунодефицита человека» утверждена приказом Росстата от 30.12.2015 № 672.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4 «Оказание паллиативной помощи»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Индикатор</w:t>
            </w:r>
          </w:p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 4.1.</w:t>
            </w:r>
            <w:r>
              <w:rPr>
                <w:color w:val="0D0D0D"/>
                <w:sz w:val="24"/>
              </w:rPr>
              <w:t>Количество жалоб на оказание паллиативной помощи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>Индикатор определяется, как сумма количества жалоб на оказание паллиативной помощи.</w:t>
            </w:r>
          </w:p>
          <w:p w:rsidR="009A0948" w:rsidRDefault="00E07B66">
            <w:pPr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>Источник информации - журнал учета жалоб.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4.2.Число коек для оказания паллиативной помощи взрослым на 100 тыс. взрослого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Число коек паллиативной помощи (форма 30, таблица 3100, стр. 33, графа 3) × 100 000 / Численность постоянного населения в возрасте от 18 лет и старше на начало отчетного года (форма 30, таблица 1050, графа 03, строка 01 (Всего) – строка 02 (в том числе детей 0-17 лет включительно)</w:t>
            </w:r>
            <w:proofErr w:type="gramEnd"/>
          </w:p>
          <w:p w:rsidR="009A0948" w:rsidRDefault="00E07B66">
            <w:p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1.Численность населения в возрасте от 18 лет и старше на начало отчетного года.</w:t>
            </w: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5 «Улучшение кадрового потенциала медицинских организаций»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5.1.Доля врачей в возрасте до 45 лет в общей численности врачей с высшим медицинским образованием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Определяется, как совокупность мужчин и женщин до 45 лет (форма 30, таблица 1109, графа 5 строка 1 + графа 5 строка 2 + графа 6 строка 1 + графа 6 строка 2) / Общее число врачей (форма 30, таблица 1109, графа 4 строка 1 + графа 4 строка 2) × 100%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5.2.Укомплектованность штатных должностей врачей физическими лицами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Число физических лиц основных работников на занятых должностях в целом по организации (форма 30, таблица 1100, графа 9, строка 1)/ </w:t>
            </w:r>
            <w:r>
              <w:rPr>
                <w:sz w:val="24"/>
                <w:highlight w:val="white"/>
              </w:rPr>
              <w:t>Число должностей в целом по организации (штатных) (</w:t>
            </w:r>
            <w:r>
              <w:rPr>
                <w:sz w:val="24"/>
              </w:rPr>
              <w:t>форма 30, таблица 1100, строка 1, графа 3) × 100%.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 xml:space="preserve">Индикатор </w:t>
            </w:r>
          </w:p>
          <w:p w:rsidR="009A0948" w:rsidRDefault="00E07B66">
            <w:pPr>
              <w:rPr>
                <w:sz w:val="24"/>
              </w:rPr>
            </w:pPr>
            <w:r>
              <w:rPr>
                <w:sz w:val="24"/>
              </w:rPr>
              <w:t>5.3.Укомплектованность средними медицинскими работниками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Число физических лиц основных работников на занятых должностях (в целом по организации (форма 30, таблица 1100, графа 9, стр.144) / </w:t>
            </w:r>
            <w:r>
              <w:rPr>
                <w:sz w:val="24"/>
                <w:highlight w:val="white"/>
              </w:rPr>
              <w:t>Число должностей в целом по организации (штатных) (</w:t>
            </w:r>
            <w:r>
              <w:rPr>
                <w:sz w:val="24"/>
              </w:rPr>
              <w:t>форма 30, таблица 1100, графа 3, строка 144) × 100%.</w:t>
            </w:r>
            <w:proofErr w:type="gramEnd"/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15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6 «Реализация функций и целей Департамента здравоохранения города Шахты»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6.1.Количество обоснованных жалоб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Определяется, как сумма всех обоснованных жалоб населения, поступивших в ДЗ за отчетный период времени. Обоснованность жалоб определяется Министерством здравоохранения Ростовской области и доводится до Департамента здравоохранения в конце отчетного года.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– Основные показатели деятельности учреждений здравоохранения.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Базовый индикатор: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Количество обоснованных жалоб населения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6.2.Площадь территории обеспеченной санитарной охраной и предупреждением природно-очаговых и особо опасных инфекций среди населения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гектар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Определяется, как совокупность всех площадей </w:t>
            </w:r>
            <w:proofErr w:type="gramStart"/>
            <w:r>
              <w:rPr>
                <w:sz w:val="24"/>
              </w:rPr>
              <w:t>территорий</w:t>
            </w:r>
            <w:proofErr w:type="gramEnd"/>
            <w:r>
              <w:rPr>
                <w:sz w:val="24"/>
              </w:rPr>
              <w:t xml:space="preserve"> на которых осуществлялась санитарная охрана и предупреждение природно-очаговых и особо опасных инфекций среди населения города Шахты.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- ФБУЗ «Центр гигиены и эпидемиологии в Ростовской области».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Базовый индикатор: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Площадь </w:t>
            </w:r>
            <w:proofErr w:type="gramStart"/>
            <w:r>
              <w:rPr>
                <w:sz w:val="24"/>
              </w:rPr>
              <w:t>территории</w:t>
            </w:r>
            <w:proofErr w:type="gramEnd"/>
            <w:r>
              <w:rPr>
                <w:sz w:val="24"/>
              </w:rPr>
              <w:t xml:space="preserve"> на которой осуществлялась санитарная охрана и предупреждение природно-очаговых и особо опасных инфекций среди населения города Шахты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6.3.Количество инфекционных очагов, в которых проведена дезинфекция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штука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Количество инфекционных очагов, в которых проведена дезинфекция.</w:t>
            </w:r>
          </w:p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- ФБУЗ «Центр гигиены и эпидемиологии в Ростовской области».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1.Количество инфекционных очагов, в которых проведена дезинфекция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6.4.Доля муниципальных учреждений здравоохранения, здания которых находятся в аварийном состоянии, требуют сноса, реконструкции, капитального ремонта, в общем числе муниципальных учреждений здравоохранения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Количество зданий, находящихся в аварийном состоянии, требуют сноса (форма 30, таблица 8000, строка 9, графа 4) + Количества зданий, требующих реконструкции (форма 30, таблица 8000, строка 9, графа 5) + Количество зданий требующих капитального ремонта (форма 30, таблица 8000, строка 9, графа 6) / Общее количество зданий муниципальной системы здравоохранения (формы 30, таблица 8000, строка 9, графа 3)</w:t>
            </w:r>
            <w:proofErr w:type="gramEnd"/>
          </w:p>
          <w:p w:rsidR="009A0948" w:rsidRDefault="00E07B66">
            <w:p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 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6.5.Среднее количество медицинских работников на одно автоматизированное рабочее место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человек/автоматизированное место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Количества медицинских работников, которым для выполнения функций необходимо одно автоматизированное рабочее место (форма 30, таблица 1100, графа 9, сумма строк 1; 192; 193; 217.1; 217.4, 220) / Количество автоматизированных рабочих мест (АРМ) в медицинских организациях (форма </w:t>
            </w:r>
            <w:proofErr w:type="spellStart"/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_мониторинг</w:t>
            </w:r>
            <w:proofErr w:type="spellEnd"/>
            <w:r>
              <w:rPr>
                <w:sz w:val="24"/>
              </w:rPr>
              <w:t xml:space="preserve"> БАРС, таблица 7000, строка 4).</w:t>
            </w:r>
          </w:p>
          <w:p w:rsidR="009A0948" w:rsidRDefault="00E07B66">
            <w:p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Форма №30 «Сведения о медицинской организации», утверждена приказом Росстата от 03.08.2018г. № 483.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6.6. Оснащенность персонала муниципальных учреждений здравоохранения автоматизированными рабочими местами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Наличие АРМ (Форма ИТ Мониторинг, таблица1000_-_МодальнаяСубтаблица2_-_Сведения_об_АРМ_г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 столбец 113 «Наличие АРМ» / «Общее кол-во рабочих мест» (Форма ИТ Мониторинг. Таблица1000_-_МодальнаяСубтаблица2_-_Сведения_об_АРМ_г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 столбец 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A0948">
        <w:trPr>
          <w:trHeight w:val="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Индикатор 6.7.Количество посещений, оказанных на платной основе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Определяется как количество посещений, оказанных на платной основе из Приложения №4 по предпринимательской и иной, приносящей доход деятельности (квартальное), столбец 4 + столбец 6 + столбец 8+ столбец 10 + столбец 25 + столбец 30 + столбец 36, утвержденное приказом Минздрава РО от 18.03.2020г. №758.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9A0948" w:rsidRDefault="009A0948"/>
    <w:p w:rsidR="009A0948" w:rsidRDefault="009A0948"/>
    <w:p w:rsidR="009A0948" w:rsidRDefault="009A0948"/>
    <w:p w:rsidR="009A0948" w:rsidRDefault="009A0948"/>
    <w:p w:rsidR="009A0948" w:rsidRDefault="009A0948"/>
    <w:p w:rsidR="009A0948" w:rsidRDefault="009A0948"/>
    <w:p w:rsidR="009A0948" w:rsidRDefault="009A0948"/>
    <w:p w:rsidR="009A0948" w:rsidRDefault="009A0948">
      <w:pPr>
        <w:sectPr w:rsidR="009A0948" w:rsidSect="002C2480">
          <w:pgSz w:w="16840" w:h="11907" w:orient="landscape"/>
          <w:pgMar w:top="1843" w:right="567" w:bottom="1134" w:left="1134" w:header="720" w:footer="720" w:gutter="0"/>
          <w:cols w:space="720"/>
        </w:sectPr>
      </w:pPr>
    </w:p>
    <w:p w:rsidR="009A0948" w:rsidRDefault="00E07B66">
      <w:pPr>
        <w:pageBreakBefore/>
        <w:ind w:left="10206"/>
        <w:jc w:val="center"/>
        <w:rPr>
          <w:sz w:val="28"/>
        </w:rPr>
      </w:pPr>
      <w:r>
        <w:rPr>
          <w:sz w:val="28"/>
        </w:rPr>
        <w:t>Приложение №3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к муниципальной программе города Шахты «Развитие здравоохранения»</w:t>
      </w:r>
    </w:p>
    <w:p w:rsidR="009A0948" w:rsidRDefault="009A0948">
      <w:pPr>
        <w:jc w:val="center"/>
        <w:rPr>
          <w:caps/>
          <w:sz w:val="28"/>
        </w:rPr>
      </w:pPr>
    </w:p>
    <w:p w:rsidR="009A0948" w:rsidRDefault="00E07B66">
      <w:pPr>
        <w:jc w:val="center"/>
        <w:outlineLvl w:val="0"/>
        <w:rPr>
          <w:caps/>
          <w:sz w:val="28"/>
        </w:rPr>
      </w:pPr>
      <w:r>
        <w:rPr>
          <w:caps/>
          <w:sz w:val="28"/>
        </w:rPr>
        <w:t>Перечень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подпрограмм, основных мероприятий и мероприятий ведомственных целевых программ программы</w:t>
      </w:r>
    </w:p>
    <w:p w:rsidR="009A0948" w:rsidRDefault="009A0948">
      <w:pPr>
        <w:rPr>
          <w:sz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7818"/>
        <w:gridCol w:w="3528"/>
        <w:gridCol w:w="1619"/>
        <w:gridCol w:w="1679"/>
      </w:tblGrid>
      <w:tr w:rsidR="009A0948">
        <w:trPr>
          <w:trHeight w:val="20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2C2480">
              <w:rPr>
                <w:sz w:val="24"/>
              </w:rPr>
              <w:t xml:space="preserve"> </w:t>
            </w:r>
            <w:proofErr w:type="gramStart"/>
            <w:r w:rsidR="002C2480">
              <w:rPr>
                <w:sz w:val="24"/>
              </w:rPr>
              <w:t>п</w:t>
            </w:r>
            <w:proofErr w:type="gramEnd"/>
            <w:r w:rsidR="002C2480">
              <w:rPr>
                <w:sz w:val="24"/>
              </w:rPr>
              <w:t>/п</w:t>
            </w:r>
          </w:p>
        </w:tc>
        <w:tc>
          <w:tcPr>
            <w:tcW w:w="7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Номер и наименование основного мероприятия, мероприятия ведомственной целевой программы</w:t>
            </w:r>
          </w:p>
        </w:tc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исполнитель, 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</w:tr>
      <w:tr w:rsidR="009A0948">
        <w:trPr>
          <w:trHeight w:val="20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9A0948"/>
        </w:tc>
        <w:tc>
          <w:tcPr>
            <w:tcW w:w="7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9A0948"/>
        </w:tc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9A0948"/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начала реализации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окончания реализации</w:t>
            </w:r>
          </w:p>
        </w:tc>
      </w:tr>
    </w:tbl>
    <w:p w:rsidR="009A0948" w:rsidRDefault="009A0948">
      <w:pPr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7818"/>
        <w:gridCol w:w="3528"/>
        <w:gridCol w:w="1619"/>
        <w:gridCol w:w="1679"/>
      </w:tblGrid>
      <w:tr w:rsidR="009A0948">
        <w:trPr>
          <w:trHeight w:val="20"/>
          <w:tblHeader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A0948">
        <w:trPr>
          <w:trHeight w:val="20"/>
        </w:trPr>
        <w:tc>
          <w:tcPr>
            <w:tcW w:w="15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1.1. Развитие первичной медико-санитарной помощи.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детей.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1.2. Выявление заболеваний и патологических состояний у пациентов, обследуемых в негосударственных медицинских организациях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Основное мероприятие 1.3. Профилактика инфекционных заболеваний, включая иммунопрофилактику.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1.4. Профилактика ВИЧ, вирусных гепатитов B и C.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1.5. Своевременное обеспечение потребности отдельных категорий граждан в необходимых лекарственных препаратах и медицинских изделиях, расходных материалах для инсулиновой помпы, а также специализированных продуктах лечебного питания.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15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«Совершенствование оказания медицинской помощи»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2.1. 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2.2. Совершенствование системы оказания медицинской помощи больным сосудистыми заболеваниями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2.3. Совершенствование оказания медицинской помощи пострадавшим при дорожно-транспортных происшествиях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Основное мероприятие 2.4. Совершенствование оказания скорой медицинской помощи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Основное мероприятие 2.5. Осуществление транспортировки пациентов,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15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«Охрана здоровья матери и ребенка»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Основное мероприятие 3.1. Совершенствование организации </w:t>
            </w:r>
            <w:proofErr w:type="spellStart"/>
            <w:r>
              <w:rPr>
                <w:color w:val="0D0D0D"/>
                <w:sz w:val="24"/>
              </w:rPr>
              <w:t>пренатальной</w:t>
            </w:r>
            <w:proofErr w:type="spellEnd"/>
            <w:r>
              <w:rPr>
                <w:color w:val="0D0D0D"/>
                <w:sz w:val="24"/>
              </w:rPr>
              <w:t xml:space="preserve"> диагностики нарушений развития ребенка, снижения младенческой смертности и мертворождаемости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3.2. Совершенствование методов борьбы с вертикальной передачей ВИЧ от матери к плоду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15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«Оказание паллиативной помощи»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4.1. Исполнение муниципального задания домами сестринского ухода.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15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«Улучшение кадрового потенциала медицинских организаций»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5.1. Формирование профессионального кадрового состава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15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«Реализация функций и целей Департамента здравоохранения города Шахты»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Основное мероприятие 6.1. Обеспечение </w:t>
            </w:r>
            <w:proofErr w:type="gramStart"/>
            <w:r>
              <w:rPr>
                <w:color w:val="0D0D0D"/>
                <w:sz w:val="24"/>
              </w:rPr>
              <w:t>деятельности Департамента здравоохранения города Шахты</w:t>
            </w:r>
            <w:proofErr w:type="gramEnd"/>
            <w:r>
              <w:rPr>
                <w:color w:val="0D0D0D"/>
                <w:sz w:val="24"/>
              </w:rPr>
              <w:t>.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sz w:val="24"/>
              </w:rPr>
              <w:t>Основное мероприятие 6.2. Осуществление санитарно-эпидемиологического благополучия населения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6.3. Разработка документации необходимой для осуществления строительства, реконструкций, проведения капитальных и текущих ремонтов объектов здравоохранения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9A0948">
            <w:pPr>
              <w:widowControl w:val="0"/>
              <w:jc w:val="center"/>
              <w:rPr>
                <w:sz w:val="24"/>
              </w:rPr>
            </w:pPr>
          </w:p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9A0948">
            <w:pPr>
              <w:widowControl w:val="0"/>
              <w:jc w:val="center"/>
              <w:rPr>
                <w:sz w:val="24"/>
              </w:rPr>
            </w:pPr>
          </w:p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6.4. Проведение капитальных ремонтов объектов здравоохранения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ДЗ, МКУ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Шахтыстройзаказчик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6.5.Приобретение основных средств и материальных (нематериальных) запасов, работ, услуг объектам здравоохранения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ДЗ, МКУ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ахты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Шахтыстройзаказчик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6.6. Проведение текущих ремонтов и благоустройства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6.7. Обеспечение внедрения и использования информационных технологий в муниципальной системе здравоохранения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9A0948">
        <w:trPr>
          <w:trHeight w:val="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A0948" w:rsidRDefault="00E07B66">
            <w:pPr>
              <w:jc w:val="both"/>
              <w:outlineLvl w:val="0"/>
              <w:rPr>
                <w:sz w:val="24"/>
              </w:rPr>
            </w:pPr>
            <w:r>
              <w:rPr>
                <w:color w:val="0D0D0D"/>
                <w:sz w:val="24"/>
              </w:rPr>
              <w:t>Основное мероприятие 6.8. Развитие системы оказания платных услуг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A0948" w:rsidRDefault="00E07B6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</w:tbl>
    <w:p w:rsidR="009A0948" w:rsidRDefault="00E07B66">
      <w:pPr>
        <w:pageBreakBefore/>
        <w:tabs>
          <w:tab w:val="left" w:pos="534"/>
          <w:tab w:val="left" w:pos="2640"/>
          <w:tab w:val="left" w:pos="2730"/>
          <w:tab w:val="left" w:pos="7236"/>
          <w:tab w:val="left" w:pos="11652"/>
        </w:tabs>
        <w:ind w:left="9639"/>
        <w:jc w:val="center"/>
        <w:rPr>
          <w:sz w:val="28"/>
        </w:rPr>
      </w:pPr>
      <w:r>
        <w:rPr>
          <w:sz w:val="28"/>
        </w:rPr>
        <w:t>Приложение №4</w:t>
      </w:r>
    </w:p>
    <w:p w:rsidR="009A0948" w:rsidRDefault="00E07B66">
      <w:pPr>
        <w:tabs>
          <w:tab w:val="left" w:pos="534"/>
          <w:tab w:val="left" w:pos="2640"/>
          <w:tab w:val="left" w:pos="2730"/>
          <w:tab w:val="left" w:pos="7236"/>
          <w:tab w:val="left" w:pos="11652"/>
        </w:tabs>
        <w:ind w:left="9639"/>
        <w:jc w:val="center"/>
        <w:rPr>
          <w:sz w:val="28"/>
        </w:rPr>
      </w:pPr>
      <w:r>
        <w:rPr>
          <w:sz w:val="28"/>
        </w:rPr>
        <w:t>к муниципальной программе города</w:t>
      </w:r>
    </w:p>
    <w:p w:rsidR="009A0948" w:rsidRDefault="00E07B66">
      <w:pPr>
        <w:tabs>
          <w:tab w:val="left" w:pos="534"/>
          <w:tab w:val="left" w:pos="2640"/>
          <w:tab w:val="left" w:pos="2730"/>
          <w:tab w:val="left" w:pos="7236"/>
          <w:tab w:val="left" w:pos="11652"/>
        </w:tabs>
        <w:ind w:left="9639"/>
        <w:jc w:val="center"/>
        <w:rPr>
          <w:sz w:val="28"/>
        </w:rPr>
      </w:pPr>
      <w:r>
        <w:rPr>
          <w:sz w:val="28"/>
        </w:rPr>
        <w:t>Шахты «Развитие здравоохранения»</w:t>
      </w:r>
    </w:p>
    <w:p w:rsidR="009A0948" w:rsidRDefault="009A0948">
      <w:pPr>
        <w:pStyle w:val="ConsPlusCell"/>
        <w:widowControl/>
        <w:jc w:val="center"/>
        <w:rPr>
          <w:sz w:val="28"/>
        </w:rPr>
      </w:pPr>
    </w:p>
    <w:p w:rsidR="009A0948" w:rsidRDefault="00E07B66">
      <w:pPr>
        <w:pStyle w:val="ConsPlusCell"/>
        <w:widowControl/>
        <w:jc w:val="center"/>
        <w:outlineLvl w:val="0"/>
        <w:rPr>
          <w:caps/>
          <w:sz w:val="28"/>
        </w:rPr>
      </w:pPr>
      <w:r>
        <w:rPr>
          <w:caps/>
          <w:sz w:val="28"/>
        </w:rPr>
        <w:t xml:space="preserve">Перечень </w:t>
      </w:r>
    </w:p>
    <w:p w:rsidR="009A0948" w:rsidRDefault="00E07B66">
      <w:pPr>
        <w:pStyle w:val="ConsPlusCell"/>
        <w:widowControl/>
        <w:jc w:val="center"/>
        <w:rPr>
          <w:sz w:val="28"/>
        </w:rPr>
      </w:pPr>
      <w:r>
        <w:rPr>
          <w:sz w:val="28"/>
        </w:rPr>
        <w:t>инвестиционных проектов (объектов капитального строительства, реконструкции, капитального ремонта), находящихся в муниципальной собственности</w:t>
      </w:r>
    </w:p>
    <w:p w:rsidR="009A0948" w:rsidRDefault="009A0948">
      <w:pPr>
        <w:rPr>
          <w:sz w:val="4"/>
        </w:rPr>
      </w:pPr>
    </w:p>
    <w:p w:rsidR="009A0948" w:rsidRDefault="009A0948">
      <w:pPr>
        <w:rPr>
          <w:sz w:val="2"/>
        </w:rPr>
      </w:pP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523"/>
        <w:gridCol w:w="1559"/>
        <w:gridCol w:w="851"/>
        <w:gridCol w:w="815"/>
        <w:gridCol w:w="751"/>
        <w:gridCol w:w="702"/>
        <w:gridCol w:w="708"/>
        <w:gridCol w:w="709"/>
        <w:gridCol w:w="709"/>
        <w:gridCol w:w="709"/>
        <w:gridCol w:w="708"/>
        <w:gridCol w:w="709"/>
        <w:gridCol w:w="696"/>
        <w:gridCol w:w="706"/>
        <w:gridCol w:w="724"/>
        <w:gridCol w:w="709"/>
        <w:gridCol w:w="709"/>
      </w:tblGrid>
      <w:tr w:rsidR="009A0948" w:rsidRPr="006D4669" w:rsidTr="002C2480">
        <w:trPr>
          <w:trHeight w:val="2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480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</w:t>
            </w:r>
          </w:p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п</w:t>
            </w:r>
            <w:proofErr w:type="gramEnd"/>
            <w:r w:rsidRPr="006D4669">
              <w:rPr>
                <w:sz w:val="24"/>
                <w:szCs w:val="24"/>
              </w:rPr>
              <w:t>/п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Сводная сметная стоимость проекта, тыс. руб.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 (тыс. руб.)</w:t>
            </w:r>
          </w:p>
        </w:tc>
        <w:tc>
          <w:tcPr>
            <w:tcW w:w="849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Объем расходов</w:t>
            </w:r>
          </w:p>
        </w:tc>
      </w:tr>
      <w:tr w:rsidR="009A0948" w:rsidRPr="006D4669" w:rsidTr="002C2480">
        <w:trPr>
          <w:trHeight w:val="2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9A0948" w:rsidRPr="006D4669" w:rsidTr="002C2480">
        <w:trPr>
          <w:trHeight w:val="2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2030</w:t>
            </w:r>
          </w:p>
        </w:tc>
      </w:tr>
    </w:tbl>
    <w:p w:rsidR="009A0948" w:rsidRDefault="009A0948">
      <w:pPr>
        <w:rPr>
          <w:sz w:val="2"/>
        </w:rPr>
      </w:pPr>
    </w:p>
    <w:p w:rsidR="009A0948" w:rsidRDefault="009A0948">
      <w:pPr>
        <w:rPr>
          <w:sz w:val="2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23"/>
        <w:gridCol w:w="1559"/>
        <w:gridCol w:w="850"/>
        <w:gridCol w:w="851"/>
        <w:gridCol w:w="723"/>
        <w:gridCol w:w="666"/>
        <w:gridCol w:w="666"/>
        <w:gridCol w:w="666"/>
        <w:gridCol w:w="666"/>
        <w:gridCol w:w="766"/>
        <w:gridCol w:w="766"/>
        <w:gridCol w:w="745"/>
        <w:gridCol w:w="709"/>
        <w:gridCol w:w="709"/>
        <w:gridCol w:w="708"/>
        <w:gridCol w:w="709"/>
        <w:gridCol w:w="709"/>
      </w:tblGrid>
      <w:tr w:rsidR="009A0948" w:rsidRPr="006D4669" w:rsidTr="002C2480">
        <w:trPr>
          <w:trHeight w:val="315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</w:t>
            </w:r>
          </w:p>
        </w:tc>
      </w:tr>
      <w:tr w:rsidR="009A0948" w:rsidRPr="006D4669" w:rsidTr="002C2480">
        <w:trPr>
          <w:trHeight w:val="141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</w:t>
            </w:r>
          </w:p>
          <w:p w:rsidR="006D4669" w:rsidRPr="006D4669" w:rsidRDefault="006D4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Муниципальная программа города Шахты «Развитие здравоохранения»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796 384,5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2 633,5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52 869,7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209 712,9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59 783,2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83 821,1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85 264,1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24 500,0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76 300,0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40 000,0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82 100,0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79 400,0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267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163 606,9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81 105,3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82 501,6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530 037,9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44 833,5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174 776,2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48 599,5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2 715,8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2 762,5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20 776,0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64 702,4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33 920,0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69 620,8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67 331,2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78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102 739,7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2 633,5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8 036,2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34 936,7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11 183,7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3 724,0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11 597,6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6 080,0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12 479,2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12 068,8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6 «Реализация функций и целей Департамента здравоохранения города Шахты»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 </w:t>
            </w:r>
          </w:p>
        </w:tc>
      </w:tr>
      <w:tr w:rsidR="009A0948" w:rsidRPr="006D4669" w:rsidTr="002C2480">
        <w:trPr>
          <w:trHeight w:val="153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МБУЗ ДГБ г. Шахты (установка противопожарных дверей).</w:t>
            </w:r>
            <w:r w:rsidRPr="006D4669">
              <w:rPr>
                <w:sz w:val="24"/>
                <w:szCs w:val="24"/>
              </w:rPr>
              <w:br/>
              <w:t>Стоимость указана в ценах IV квартала 2018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не требуется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545,6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545,5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545,5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51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545,5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545,5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здания поликлиники МБУЗ ГБ №1 г. Шахты по адресу ул. Достоевского,77.</w:t>
            </w:r>
            <w:r w:rsidRPr="006D4669">
              <w:rPr>
                <w:sz w:val="24"/>
                <w:szCs w:val="24"/>
              </w:rPr>
              <w:br/>
              <w:t>Стоимость указана в ценах второго квартала 2019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н</w:t>
            </w:r>
            <w:proofErr w:type="gramEnd"/>
            <w:r w:rsidRPr="006D4669">
              <w:rPr>
                <w:sz w:val="24"/>
                <w:szCs w:val="24"/>
              </w:rPr>
              <w:t>е требуется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177,5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177,5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177,5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177,5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177,5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Капитальный ремонт педиатрического отделения МБУЗ ГП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>, расположенного по адресу:, пер. Мечникова, 3"б"</w:t>
            </w:r>
            <w:r w:rsidRPr="006D4669">
              <w:rPr>
                <w:sz w:val="24"/>
                <w:szCs w:val="24"/>
              </w:rPr>
              <w:br/>
              <w:t>Стоимость указана в ценах четвертого квартала 2019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61-1-1443-19 от 26.12.2019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114 845,5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98 685,3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11 609,1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36 552,9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50 523,3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83 685,1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9 844,5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30 996,9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42 843,7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15 000,2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1 764,6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5 556,0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7 679,6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51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Капитальный ремонт МБУЗ ДГБ г. Шахты Ростовской области, расположенному по адресу:</w:t>
            </w:r>
            <w:proofErr w:type="gramEnd"/>
            <w:r w:rsidRPr="006D4669">
              <w:rPr>
                <w:sz w:val="24"/>
                <w:szCs w:val="24"/>
              </w:rPr>
              <w:t xml:space="preserve"> Ростовская область,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, </w:t>
            </w:r>
            <w:proofErr w:type="spellStart"/>
            <w:r w:rsidRPr="006D4669">
              <w:rPr>
                <w:sz w:val="24"/>
                <w:szCs w:val="24"/>
              </w:rPr>
              <w:t>ул.Шевченко</w:t>
            </w:r>
            <w:proofErr w:type="spellEnd"/>
            <w:r w:rsidRPr="006D4669">
              <w:rPr>
                <w:sz w:val="24"/>
                <w:szCs w:val="24"/>
              </w:rPr>
              <w:t>, 153</w:t>
            </w:r>
            <w:r w:rsidRPr="006D4669">
              <w:rPr>
                <w:sz w:val="24"/>
                <w:szCs w:val="24"/>
              </w:rPr>
              <w:br/>
              <w:t>Стоимость указана в ценах третьего квартала 2020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61-1-0037-20 от 22.01.2020</w:t>
            </w:r>
            <w:r w:rsidRPr="006D4669">
              <w:rPr>
                <w:sz w:val="24"/>
                <w:szCs w:val="24"/>
              </w:rPr>
              <w:br/>
              <w:t>0900/2020 - 1648/2019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240 313,0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202 436,8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36 461,2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165 975,6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171 666,4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30 919,1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140 747,3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37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30 770,4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5 542,1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25 228,3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зданий МБУЗ ГП №1 г. Шахты по адресу: пр. Пушкина,13-а; проезд 1 квартал,21а; ул. Кошевого,16*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01.06.2025 (на разработку ПСД необходимо 1900,0 </w:t>
            </w:r>
            <w:proofErr w:type="spellStart"/>
            <w:r w:rsidRPr="006D4669">
              <w:rPr>
                <w:sz w:val="24"/>
                <w:szCs w:val="24"/>
              </w:rPr>
              <w:t>тыс</w:t>
            </w:r>
            <w:proofErr w:type="gramStart"/>
            <w:r w:rsidRPr="006D4669">
              <w:rPr>
                <w:sz w:val="24"/>
                <w:szCs w:val="24"/>
              </w:rPr>
              <w:t>.р</w:t>
            </w:r>
            <w:proofErr w:type="gramEnd"/>
            <w:r w:rsidRPr="006D4669">
              <w:rPr>
                <w:sz w:val="24"/>
                <w:szCs w:val="24"/>
              </w:rPr>
              <w:t>уб</w:t>
            </w:r>
            <w:proofErr w:type="spellEnd"/>
            <w:r w:rsidRPr="006D4669">
              <w:rPr>
                <w:sz w:val="24"/>
                <w:szCs w:val="24"/>
              </w:rPr>
              <w:t>.)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82 100,0*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82 100,0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24 500,0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32 800,0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24 800,0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69 620,8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20 776,0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27 814,4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21 030,4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12 479,2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3 724,0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4 985,6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3 769,6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Капитальный ремонт педиатрического отделения МБУЗ ГП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 по адресу: ул. Азовская,50а*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01.06.2025 (на разработку ПСД необходимо 800,0 </w:t>
            </w:r>
            <w:proofErr w:type="spellStart"/>
            <w:r w:rsidRPr="006D4669">
              <w:rPr>
                <w:sz w:val="24"/>
                <w:szCs w:val="24"/>
              </w:rPr>
              <w:t>тыс</w:t>
            </w:r>
            <w:proofErr w:type="gramStart"/>
            <w:r w:rsidRPr="006D4669">
              <w:rPr>
                <w:sz w:val="24"/>
                <w:szCs w:val="24"/>
              </w:rPr>
              <w:t>.р</w:t>
            </w:r>
            <w:proofErr w:type="gramEnd"/>
            <w:r w:rsidRPr="006D4669">
              <w:rPr>
                <w:sz w:val="24"/>
                <w:szCs w:val="24"/>
              </w:rPr>
              <w:t>уб</w:t>
            </w:r>
            <w:proofErr w:type="spellEnd"/>
            <w:r w:rsidRPr="006D4669">
              <w:rPr>
                <w:sz w:val="24"/>
                <w:szCs w:val="24"/>
              </w:rPr>
              <w:t>.)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40 000,0*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40 000,0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40 000,0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33 920,0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33 920,0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6 080,0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6 080,0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34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зданий МБУЗ ГБСМП им. В.И. Ленина по адресу: ул. Шевченко,153 - терапевтическое, гинекологическое, инфекционное отделения.*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01.06.2025 (на разработку ПСД необходимо 4500,0 </w:t>
            </w:r>
            <w:proofErr w:type="spellStart"/>
            <w:r w:rsidRPr="006D4669">
              <w:rPr>
                <w:sz w:val="24"/>
                <w:szCs w:val="24"/>
              </w:rPr>
              <w:t>тыс</w:t>
            </w:r>
            <w:proofErr w:type="gramStart"/>
            <w:r w:rsidRPr="006D4669">
              <w:rPr>
                <w:sz w:val="24"/>
                <w:szCs w:val="24"/>
              </w:rPr>
              <w:t>.р</w:t>
            </w:r>
            <w:proofErr w:type="gramEnd"/>
            <w:r w:rsidRPr="006D4669">
              <w:rPr>
                <w:sz w:val="24"/>
                <w:szCs w:val="24"/>
              </w:rPr>
              <w:t>уб</w:t>
            </w:r>
            <w:proofErr w:type="spellEnd"/>
            <w:r w:rsidRPr="006D4669">
              <w:rPr>
                <w:sz w:val="24"/>
                <w:szCs w:val="24"/>
              </w:rPr>
              <w:t>.)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180 200,0*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180 200,0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43 500,0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82 100,0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54 600,0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26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152 809,6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36 888,0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69 620,8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46 300,8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27 390,4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6 612,0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12 479,2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8 299,2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Капитальный ремонт зданий МБУЗ ГБСМП им. В.И. Ленина по адресу: </w:t>
            </w:r>
            <w:proofErr w:type="spellStart"/>
            <w:r w:rsidRPr="006D4669">
              <w:rPr>
                <w:sz w:val="24"/>
                <w:szCs w:val="24"/>
              </w:rPr>
              <w:t>ул</w:t>
            </w:r>
            <w:proofErr w:type="gramStart"/>
            <w:r w:rsidRPr="006D4669">
              <w:rPr>
                <w:sz w:val="24"/>
                <w:szCs w:val="24"/>
              </w:rPr>
              <w:t>.Р</w:t>
            </w:r>
            <w:proofErr w:type="gramEnd"/>
            <w:r w:rsidRPr="006D4669">
              <w:rPr>
                <w:sz w:val="24"/>
                <w:szCs w:val="24"/>
              </w:rPr>
              <w:t>абоче</w:t>
            </w:r>
            <w:proofErr w:type="spellEnd"/>
            <w:r w:rsidRPr="006D4669">
              <w:rPr>
                <w:sz w:val="24"/>
                <w:szCs w:val="24"/>
              </w:rPr>
              <w:t>-Крестьянская, 104 - кровля.</w:t>
            </w:r>
            <w:r w:rsidRPr="006D4669">
              <w:rPr>
                <w:sz w:val="24"/>
                <w:szCs w:val="24"/>
              </w:rPr>
              <w:br/>
              <w:t>Стоимость указана в ценах первого квартала 2019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не требуется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892,0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892,0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892,0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260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892,0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892,0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здания ЦСО МБУЗ ГБСМП им. В.И. Ленина по адресу: ул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евченко,153.</w:t>
            </w:r>
            <w:r w:rsidRPr="006D4669">
              <w:rPr>
                <w:sz w:val="24"/>
                <w:szCs w:val="24"/>
              </w:rPr>
              <w:br/>
              <w:t>Стоимость указана в ценах первого квартала 2019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не требуется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664,1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664,1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664,1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664,1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664,1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МБУЗ ГП № 5 (педиатрическое отделение), расположенного по адресу: 346527 г. Шахты, ул. Ворошилова, 15.</w:t>
            </w:r>
            <w:r w:rsidRPr="006D4669">
              <w:rPr>
                <w:sz w:val="24"/>
                <w:szCs w:val="24"/>
              </w:rPr>
              <w:br/>
              <w:t>Стоимость указана в ценах третьего квартала 2018 года.**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61-1-1032-18 от 28.11.2018г.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5 882,8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4 799,4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4 799,4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4 069,9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4 069,9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729,5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729,5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здания реанимационного центра (</w:t>
            </w:r>
            <w:proofErr w:type="spellStart"/>
            <w:r w:rsidRPr="006D4669">
              <w:rPr>
                <w:sz w:val="24"/>
                <w:szCs w:val="24"/>
              </w:rPr>
              <w:t>рентгендиагностический</w:t>
            </w:r>
            <w:proofErr w:type="spellEnd"/>
            <w:r w:rsidRPr="006D4669">
              <w:rPr>
                <w:sz w:val="24"/>
                <w:szCs w:val="24"/>
              </w:rPr>
              <w:t xml:space="preserve"> кабинет) МБУЗ ГБСМП им. В.И. Ленина по адресу: ул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евченко,153.</w:t>
            </w:r>
            <w:r w:rsidRPr="006D4669">
              <w:rPr>
                <w:sz w:val="24"/>
                <w:szCs w:val="24"/>
              </w:rPr>
              <w:br/>
              <w:t>Стоимость указана в ценах первого квартала 2019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не требуется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354,4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354,4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354,4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354,4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зданий МБУЗ ГП №1 г. Шахты по адресу: проезд 1 квартал,21а</w:t>
            </w:r>
            <w:r w:rsidRPr="006D4669">
              <w:rPr>
                <w:sz w:val="24"/>
                <w:szCs w:val="24"/>
              </w:rPr>
              <w:br/>
              <w:t>Стоимость указана в ценах четвертого квартала 2020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3-16-1-0035-21 от 04.02.2021г.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2 554,2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1 798,4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1 798,4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1 392,0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1 392,0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406,4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406,4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МБУЗ ГП № 5 по адресу: 346527 г. Шахты, ул. Ворошилова, 15.</w:t>
            </w:r>
            <w:r w:rsidRPr="006D4669">
              <w:rPr>
                <w:sz w:val="24"/>
                <w:szCs w:val="24"/>
              </w:rPr>
              <w:br/>
              <w:t>Стоимость указана в ценах четвертого квартала 2020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3-16-1-0005-21 от 14.01.2021г.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2 692,5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2 215,7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2 215,7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1 640,0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1 640,0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575,7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575,7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15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Выборочный капитальный ремонт территории МБУЗ ГБСМП </w:t>
            </w:r>
            <w:proofErr w:type="spellStart"/>
            <w:r w:rsidRPr="006D4669">
              <w:rPr>
                <w:sz w:val="24"/>
                <w:szCs w:val="24"/>
              </w:rPr>
              <w:t>им.В.И.Ленина</w:t>
            </w:r>
            <w:proofErr w:type="spellEnd"/>
            <w:r w:rsidRPr="006D4669">
              <w:rPr>
                <w:sz w:val="24"/>
                <w:szCs w:val="24"/>
              </w:rPr>
              <w:t xml:space="preserve"> по адресу: г. Шахты, ул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евченко,153                                     Стоимость указана в ценах третьего квартала 2021 года. (благоустройство территории)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3-16-1-0494-21 от 23.11.2021г.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2 288,9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2 288,9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2 288,9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1 755,8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1 755,8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533,1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533,1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16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«Выборочный капитальный ремонт входной группы МБУЗ ГП№5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, ул. Ворошилова, 15    Стоимость указана в ценах третьего квартала 2021 года.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3-16-1-0057-22 от 28.02.2022г.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2 736,0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2 736,0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2 000,0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2 000,0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736,0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736,0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17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Выборочный капитальный ремонт здания дневного стационара при поликлиническом отделении №1 МБУЗ ГП №2 г. Шахты по адресу: г. Шахты, ул. </w:t>
            </w:r>
            <w:proofErr w:type="spellStart"/>
            <w:r w:rsidRPr="006D4669">
              <w:rPr>
                <w:sz w:val="24"/>
                <w:szCs w:val="24"/>
              </w:rPr>
              <w:t>Шурфовая</w:t>
            </w:r>
            <w:proofErr w:type="spellEnd"/>
            <w:r w:rsidRPr="006D4669">
              <w:rPr>
                <w:sz w:val="24"/>
                <w:szCs w:val="24"/>
              </w:rPr>
              <w:t>, 99-</w:t>
            </w:r>
            <w:proofErr w:type="gramStart"/>
            <w:r w:rsidRPr="006D4669">
              <w:rPr>
                <w:sz w:val="24"/>
                <w:szCs w:val="24"/>
              </w:rPr>
              <w:t>а(</w:t>
            </w:r>
            <w:proofErr w:type="gramEnd"/>
            <w:r w:rsidRPr="006D4669">
              <w:rPr>
                <w:sz w:val="24"/>
                <w:szCs w:val="24"/>
              </w:rPr>
              <w:t xml:space="preserve">замена окон)                                           Стоимость указана в ценах третьего квартала 2021 года.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3-16-1-0117-22 от 10.02.2022г.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4 235,0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4 235,0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4 235,0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2 000,0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2 000,0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2 235,0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2 235,0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Капитальный ремонт здания МБУЗ ГП №1 г. Шахты по адресу: г. Шахты, пр. Пушкина, 13-А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23.12.2022 (на разработку ПСД необходимо 3534,2 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69 945,0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69 945,0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34 472,0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35 473,0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67 678,8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33 355,1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34 323,7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2 266,2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1 116,90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1 149,30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19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Капитальный ремонт здания МБУЗ ГП №5 г. Шахты по адресу: г. Шахты, Минский, 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23.12.2022 (на разработку ПСД необходимо 4529,0 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42 698,2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42 698,2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21 349,1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21 349,1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41 314,8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20 657,4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20 657,4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1 383,4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691,70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691,70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Капитальный ремонт здания МБУЗ ГП №2 г. Шахты по адресу: ул. </w:t>
            </w:r>
            <w:proofErr w:type="spellStart"/>
            <w:r w:rsidRPr="006D4669">
              <w:rPr>
                <w:sz w:val="24"/>
                <w:szCs w:val="24"/>
              </w:rPr>
              <w:t>Шурфовая</w:t>
            </w:r>
            <w:proofErr w:type="spellEnd"/>
            <w:r w:rsidRPr="006D4669">
              <w:rPr>
                <w:sz w:val="24"/>
                <w:szCs w:val="24"/>
              </w:rPr>
              <w:t xml:space="preserve"> 99а (дневной стационар)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23.12.2022 (на разработку ПСД необходимо 9415,6 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56 442,0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56 442,0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28 000,0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28 442,0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54 613,3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27 092,8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27 520,5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1 828,7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907,20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921,50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21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Капитальный ремонт МБУЗ ДГБ по адресу ул. Шевченко,153 (восстановление системы </w:t>
            </w:r>
            <w:proofErr w:type="spellStart"/>
            <w:r w:rsidRPr="006D4669">
              <w:rPr>
                <w:sz w:val="24"/>
                <w:szCs w:val="24"/>
              </w:rPr>
              <w:t>кислородснабжения</w:t>
            </w:r>
            <w:proofErr w:type="spellEnd"/>
            <w:r w:rsidRPr="006D4669">
              <w:rPr>
                <w:sz w:val="24"/>
                <w:szCs w:val="24"/>
              </w:rPr>
              <w:t xml:space="preserve"> главного корпуса)</w:t>
            </w:r>
            <w:r w:rsidRPr="006D4669">
              <w:rPr>
                <w:sz w:val="24"/>
                <w:szCs w:val="24"/>
              </w:rPr>
              <w:br/>
              <w:t>Стоимость указана в ценах второго квартала 2021 года.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№ 3-16-1-0353-21 от 20.08.2021г.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3 170,3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3 170,3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3 170,3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3 170,3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3 170,3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22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 по объектам капитального строительства и реконструкции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13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31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 по объектам капитального ремонта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796 384,5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2 633,5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52 869,7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209 712,9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59 783,2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83 821,1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85 264,1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24 500,0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76 300,0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40 000,0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82 100,0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79 400,0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557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ФБ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163 606,9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81 105,3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82 501,6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70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530 037,9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44 833,5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174 776,2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48 599,5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2 715,8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2 762,5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20 776,0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64 702,4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33 920,0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69 620,8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67 331,2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6D4669" w:rsidTr="002C2480">
        <w:trPr>
          <w:trHeight w:val="127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МБ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102 739,7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2 633,5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8 036,2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34 936,7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11 183,7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3 724,0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11 597,6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6 080,0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12 479,2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12 068,8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0,0 </w:t>
            </w:r>
          </w:p>
        </w:tc>
      </w:tr>
    </w:tbl>
    <w:p w:rsidR="009A0948" w:rsidRDefault="009A0948">
      <w:pPr>
        <w:jc w:val="both"/>
        <w:rPr>
          <w:sz w:val="24"/>
        </w:rPr>
      </w:pPr>
    </w:p>
    <w:p w:rsidR="009A0948" w:rsidRDefault="00E07B66">
      <w:pPr>
        <w:jc w:val="both"/>
        <w:rPr>
          <w:sz w:val="24"/>
        </w:rPr>
      </w:pPr>
      <w:r>
        <w:rPr>
          <w:sz w:val="24"/>
        </w:rPr>
        <w:t>* по мере получения положительного заключения государственной (негосударственной) экспертизы информация будет уточнена в части сводной сметной стоимости проекта, временных периодов в которых указаны цены, планируемых объемов расходов по годам реализации.</w:t>
      </w:r>
    </w:p>
    <w:p w:rsidR="009A0948" w:rsidRDefault="00E07B66">
      <w:pPr>
        <w:jc w:val="both"/>
        <w:rPr>
          <w:sz w:val="24"/>
        </w:rPr>
      </w:pPr>
      <w:r>
        <w:rPr>
          <w:sz w:val="24"/>
        </w:rPr>
        <w:t xml:space="preserve">** с перерасчетом НДС во втором квартале 2019 г. – 5 982,4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9A0948" w:rsidRDefault="00E07B66">
      <w:pPr>
        <w:pageBreakBefore/>
        <w:ind w:left="10206"/>
        <w:jc w:val="center"/>
        <w:rPr>
          <w:sz w:val="28"/>
        </w:rPr>
      </w:pPr>
      <w:r>
        <w:rPr>
          <w:sz w:val="28"/>
        </w:rPr>
        <w:t>Приложение №5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к муниципальной программе города Шахты «Развитие здравоохранения»</w:t>
      </w:r>
    </w:p>
    <w:p w:rsidR="009A0948" w:rsidRPr="002C2480" w:rsidRDefault="009A0948">
      <w:pPr>
        <w:jc w:val="center"/>
        <w:rPr>
          <w:sz w:val="28"/>
          <w:szCs w:val="28"/>
        </w:rPr>
      </w:pPr>
    </w:p>
    <w:p w:rsidR="009A0948" w:rsidRPr="002C2480" w:rsidRDefault="00E07B66">
      <w:pPr>
        <w:jc w:val="center"/>
        <w:outlineLvl w:val="0"/>
        <w:rPr>
          <w:sz w:val="28"/>
          <w:szCs w:val="28"/>
        </w:rPr>
      </w:pPr>
      <w:r w:rsidRPr="002C2480">
        <w:rPr>
          <w:sz w:val="28"/>
          <w:szCs w:val="28"/>
        </w:rPr>
        <w:t>РАСХОДЫ</w:t>
      </w:r>
    </w:p>
    <w:p w:rsidR="009A0948" w:rsidRPr="002C2480" w:rsidRDefault="00E07B66">
      <w:pPr>
        <w:jc w:val="center"/>
        <w:rPr>
          <w:sz w:val="28"/>
          <w:szCs w:val="28"/>
        </w:rPr>
      </w:pPr>
      <w:r w:rsidRPr="002C2480">
        <w:rPr>
          <w:sz w:val="28"/>
          <w:szCs w:val="28"/>
        </w:rPr>
        <w:t>бюджета на реализацию программы</w:t>
      </w:r>
    </w:p>
    <w:p w:rsidR="009A0948" w:rsidRDefault="009A0948">
      <w:pPr>
        <w:rPr>
          <w:sz w:val="2"/>
        </w:rPr>
      </w:pPr>
    </w:p>
    <w:tbl>
      <w:tblPr>
        <w:tblW w:w="15399" w:type="dxa"/>
        <w:tblLayout w:type="fixed"/>
        <w:tblLook w:val="04A0" w:firstRow="1" w:lastRow="0" w:firstColumn="1" w:lastColumn="0" w:noHBand="0" w:noVBand="1"/>
      </w:tblPr>
      <w:tblGrid>
        <w:gridCol w:w="1401"/>
        <w:gridCol w:w="1369"/>
        <w:gridCol w:w="840"/>
        <w:gridCol w:w="725"/>
        <w:gridCol w:w="841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942"/>
        <w:gridCol w:w="236"/>
      </w:tblGrid>
      <w:tr w:rsidR="009A0948" w:rsidRPr="006D4669" w:rsidTr="006D4669">
        <w:trPr>
          <w:trHeight w:val="20"/>
        </w:trPr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Номер и наименование подпрограммы, основного мероприятия подпрограммы, мероприятия ведомственной целевой программы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Объем расходов всего (тыс. рублей)</w:t>
            </w:r>
          </w:p>
        </w:tc>
        <w:tc>
          <w:tcPr>
            <w:tcW w:w="11553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 том числе по годам реализации муниципальной программы,</w:t>
            </w:r>
          </w:p>
        </w:tc>
        <w:tc>
          <w:tcPr>
            <w:tcW w:w="236" w:type="dxa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</w:tr>
      <w:tr w:rsidR="009A0948" w:rsidRPr="006D4669" w:rsidTr="006D4669">
        <w:trPr>
          <w:trHeight w:val="20"/>
        </w:trPr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2019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2030</w:t>
            </w:r>
          </w:p>
        </w:tc>
        <w:tc>
          <w:tcPr>
            <w:tcW w:w="236" w:type="dxa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</w:tr>
    </w:tbl>
    <w:p w:rsidR="009A0948" w:rsidRDefault="009A0948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371"/>
        <w:gridCol w:w="841"/>
        <w:gridCol w:w="725"/>
        <w:gridCol w:w="842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906"/>
      </w:tblGrid>
      <w:tr w:rsidR="009A0948" w:rsidRPr="006D4669">
        <w:trPr>
          <w:trHeight w:val="20"/>
          <w:tblHeader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15</w:t>
            </w:r>
          </w:p>
        </w:tc>
      </w:tr>
      <w:tr w:rsidR="009A0948" w:rsidRPr="006D4669" w:rsidTr="002C2480">
        <w:trPr>
          <w:trHeight w:val="2655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Муниципальная программа города Шахты «Развитие здравоохранения»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3 067 916,9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104 164,9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321 515,0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503 138,7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457 065,1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469 681,2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277 842,8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148 589,6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186 273,6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141 554,3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180 963,9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178 263,9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98 863,9</w:t>
            </w:r>
          </w:p>
        </w:tc>
      </w:tr>
      <w:tr w:rsidR="009A0948" w:rsidRPr="006D4669">
        <w:trPr>
          <w:trHeight w:val="1406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2 641 055,9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104 164,9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212 889,4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235 898,9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406 069,5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469 681,2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277 842,8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148 589,6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186 273,6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141 554,3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180 963,9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178 263,9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98 863,9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МКУ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 «</w:t>
            </w:r>
            <w:proofErr w:type="spellStart"/>
            <w:r w:rsidRPr="006D4669">
              <w:rPr>
                <w:sz w:val="24"/>
                <w:szCs w:val="24"/>
              </w:rPr>
              <w:t>Шахтыстройзаказчик</w:t>
            </w:r>
            <w:proofErr w:type="spellEnd"/>
            <w:r w:rsidRPr="006D4669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426 861,0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108 625,6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267 239,8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50 995,6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6D4669">
        <w:trPr>
          <w:trHeight w:val="1301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207 721,3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536,2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82 580,9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71 195,1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52 751,1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207 721,3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536,2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82 580,9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71 195,1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52 751,1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</w:tr>
      <w:tr w:rsidR="009A0948" w:rsidRPr="006D4669" w:rsidTr="006D4669">
        <w:trPr>
          <w:trHeight w:val="1265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1.1. Развитие первичной медико-санитарной помощи.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в</w:t>
            </w:r>
            <w:proofErr w:type="gramEnd"/>
            <w:r w:rsidRPr="006D4669">
              <w:rPr>
                <w:sz w:val="24"/>
                <w:szCs w:val="24"/>
              </w:rPr>
              <w:t>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206 245,1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82 486,9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71 101,1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52 657,1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1.1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206 245,1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82 486,9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71 101,1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52 657,1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6D4669">
        <w:trPr>
          <w:trHeight w:val="1260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 том числе: региональный проект «Модернизация первичного звена здравоохранения» национального проекта «Здравоохранения»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206 245,1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82 486,9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71 101,1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52 657,1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1.1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206 245,1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82 486,9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71 101,1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52 657,1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1.2. Выявление заболеваний и патологических состояний у пациентов, обследуемых в негосударственных медицинских организациях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1.2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1.3. Профилактика инфекционных заболеваний, включая иммунопрофилактику.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1.3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1.4. Профилактика ВИЧ, вирусных гепатитов B и C.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1 035,0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95,0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1.4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1 035,0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95,0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Основное мероприятие 1.5. Своевременное обеспечение потребности отдельных категорий граждан в необходимых лекарственных препаратах и медицинских изделиях, расходных материалах для инсулиновой помпы, а также специализированных продуктах лечебного питания.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441,2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441,2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1.5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441,2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441,2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2 «Совершенствование оказания медицинской помощи»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6 198,9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240,5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6 198,9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240,5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2.1. 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2.2. Совершенствование системы оказания медицинской помощи больным сосудистыми заболеваниями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Основное мероприятие 2.3.Совершенствование оказания медицинской помощи пострадавшим при дорожно-транспортных происшествиях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Основное мероприятие 2.4. Совершенствование оказания скорой медицинской помощи.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о</w:t>
            </w:r>
            <w:proofErr w:type="gramEnd"/>
            <w:r w:rsidRPr="006D4669">
              <w:rPr>
                <w:sz w:val="24"/>
                <w:szCs w:val="24"/>
              </w:rPr>
              <w:t>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2.5. Осуществление транспортировки пациентов,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в</w:t>
            </w:r>
            <w:proofErr w:type="gramEnd"/>
            <w:r w:rsidRPr="006D4669">
              <w:rPr>
                <w:sz w:val="24"/>
                <w:szCs w:val="24"/>
              </w:rPr>
              <w:t xml:space="preserve">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6 198,9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240,5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2.5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6 198,9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240,5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636,9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594,6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3 «Охрана здоровья матери и ребенка»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Основное мероприятие 3.1. Совершенствование организации </w:t>
            </w:r>
            <w:proofErr w:type="spellStart"/>
            <w:r w:rsidRPr="006D4669">
              <w:rPr>
                <w:sz w:val="24"/>
                <w:szCs w:val="24"/>
              </w:rPr>
              <w:t>пренатальной</w:t>
            </w:r>
            <w:proofErr w:type="spellEnd"/>
            <w:r w:rsidRPr="006D4669">
              <w:rPr>
                <w:sz w:val="24"/>
                <w:szCs w:val="24"/>
              </w:rPr>
              <w:t xml:space="preserve"> диагностики нарушений развития ребенка, снижения младенческой смертности и мертворождаемости.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о</w:t>
            </w:r>
            <w:proofErr w:type="gramEnd"/>
            <w:r w:rsidRPr="006D4669">
              <w:rPr>
                <w:sz w:val="24"/>
                <w:szCs w:val="24"/>
              </w:rPr>
              <w:t>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3.2. Совершенствование методов борьбы с вертикальной передачей ВИЧ от матери к плоду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6D4669">
        <w:trPr>
          <w:trHeight w:val="1269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4 «Оказание паллиативной помощи»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986 041,6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67 719,3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72 797,3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77 173,2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91 116,3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95 944,4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100 806,9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 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986 041,6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67 719,3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72 797,3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77 173,2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91 116,3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95 944,4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100 806,9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</w:tr>
      <w:tr w:rsidR="009A0948" w:rsidRPr="006D4669" w:rsidTr="006D4669">
        <w:trPr>
          <w:trHeight w:val="1292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4.1. Исполнение муниципального задания домами сестринского ухода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986 041,6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67 719,3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72 797,3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77 173,2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91 116,3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95 944,4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100 806,9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4.1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986 041,6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67 719,3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72 797,3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77 173,2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91 116,3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95 944,4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100 806,9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80 080,7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5 «Улучшение кадрового потенциала медицинских организаций»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35 552,2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2 733,9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2 778,4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2 348,6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2 538,1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2 540,0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2 492,2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35 552,2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2 733,9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2 778,4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2 348,6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2 538,1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2 540,0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2 492,2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5.1 Формирование профессионального кадрового состава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35 552,2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2 733,9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2 778,4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2 348,6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2 538,1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2 540,0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2 492,2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5.1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35 552,2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2 733,9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2 778,4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2 348,6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2 538,1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2 540,0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2 492,2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3 353,5</w:t>
            </w:r>
          </w:p>
        </w:tc>
      </w:tr>
      <w:tr w:rsidR="009A0948" w:rsidRPr="006D4669" w:rsidTr="006D4669">
        <w:trPr>
          <w:trHeight w:val="1443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Подпрограмма 6 «Реализация функций и целей Департамента здравоохранения города Шахты»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1 832 402,9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32 935,0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245 570,7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423 411,4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280 192,9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299 364,8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121 155,7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64 466,8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102 150,8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57 431,5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96 841,1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94 141,1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14 741,1</w:t>
            </w:r>
          </w:p>
        </w:tc>
      </w:tr>
      <w:tr w:rsidR="009A0948" w:rsidRPr="006D4669" w:rsidTr="006D4669">
        <w:trPr>
          <w:trHeight w:val="139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1 405 541,9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32 935,0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136 945,1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156 171,6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229 197,3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299 364,8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121 155,7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64 466,8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102 150,8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57 431,5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96 841,1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94 141,1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14 741,1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МКУ 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 «</w:t>
            </w:r>
            <w:proofErr w:type="spellStart"/>
            <w:r w:rsidRPr="006D4669">
              <w:rPr>
                <w:sz w:val="24"/>
                <w:szCs w:val="24"/>
              </w:rPr>
              <w:t>Шахтыстройзаказчик</w:t>
            </w:r>
            <w:proofErr w:type="spellEnd"/>
            <w:r w:rsidRPr="006D4669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426 861,0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108 625,6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267 239,8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50 995,6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6D4669">
        <w:trPr>
          <w:trHeight w:val="1448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Основное мероприятие 6.1. Обеспечение </w:t>
            </w:r>
            <w:proofErr w:type="gramStart"/>
            <w:r w:rsidRPr="006D4669">
              <w:rPr>
                <w:sz w:val="24"/>
                <w:szCs w:val="24"/>
              </w:rPr>
              <w:t>деятельности Департамента здравоохранения города Шахты</w:t>
            </w:r>
            <w:proofErr w:type="gramEnd"/>
            <w:r w:rsidRPr="006D466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115 852,5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8 541,9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9 980,9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9 894,2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12 273,6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9 880,2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10 228,1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6.1 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115 852,5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8 541,9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9 980,9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9 894,2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12 273,6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9 880,2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10 228,1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9 175,6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6.2. Осуществление санитарно-эпидемиологического благополучия населения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68 129,3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4 275,5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5 666,7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6 751,6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7 495,5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5 273,5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5 273,5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6.2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68 129,3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4 275,5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5 666,7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6 751,6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7 495,5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5 273,5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5 273,5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5 565,5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6.3. Разработка документации необходимой для осуществления строительства, реконструкций, проведения капитальных и текущих ремонтов объектов здравоохранения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16 924,2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6 259,7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3 464,5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7 200,0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594763">
        <w:trPr>
          <w:trHeight w:val="564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6.3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16 924,2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6 259,7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3 464,5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7 200,0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BF0603">
        <w:trPr>
          <w:trHeight w:val="1411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6.4. Проведение капитальных ремонтов объектов здравоохранения.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в</w:t>
            </w:r>
            <w:proofErr w:type="gramEnd"/>
            <w:r w:rsidRPr="006D4669">
              <w:rPr>
                <w:sz w:val="24"/>
                <w:szCs w:val="24"/>
              </w:rPr>
              <w:t xml:space="preserve">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922 428,2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2 637,0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113 478,2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275 144,6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59 783,2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83 821,1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85 264,1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24 500,0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76 300,0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40 000,0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82 100,0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79 400,0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6.4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496 856,4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2 637,0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5 118,1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8 456,2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9 259,9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83 821,1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85 264,1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24 500,0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76 300,0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40 000,0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82 100,0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79 400,0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МКУ 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 «</w:t>
            </w:r>
            <w:proofErr w:type="spellStart"/>
            <w:r w:rsidRPr="006D4669">
              <w:rPr>
                <w:sz w:val="24"/>
                <w:szCs w:val="24"/>
              </w:rPr>
              <w:t>Шахтыстройзаказчик</w:t>
            </w:r>
            <w:proofErr w:type="spellEnd"/>
            <w:r w:rsidRPr="006D4669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425 571,8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108 360,1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266 688,4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50 523,3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BF0603">
        <w:trPr>
          <w:trHeight w:val="1327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в том числе: региональный проект «Развитие детского здравоохранения, включая создание современной инфраструктуры оказания медицинской помощи детям» (детское здравоохранение) национального проекта «Здравоохранения»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430 689,9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113 478,2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266 688,4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50 523,3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6.4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5 118,1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5 118,1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МКУ 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 «</w:t>
            </w:r>
            <w:proofErr w:type="spellStart"/>
            <w:r w:rsidRPr="006D4669">
              <w:rPr>
                <w:sz w:val="24"/>
                <w:szCs w:val="24"/>
              </w:rPr>
              <w:t>Шахтыстройзаказчик</w:t>
            </w:r>
            <w:proofErr w:type="spellEnd"/>
            <w:r w:rsidRPr="006D4669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425 571,8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108 360,1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266 688,4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50 523,3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BF0603">
        <w:trPr>
          <w:trHeight w:val="1320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6.5. Приобретение основных средств и материальных (нематериальных) запасов, работ, услуг объектам здравоохранения.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в</w:t>
            </w:r>
            <w:proofErr w:type="gramEnd"/>
            <w:r w:rsidRPr="006D4669">
              <w:rPr>
                <w:sz w:val="24"/>
                <w:szCs w:val="24"/>
              </w:rPr>
              <w:t xml:space="preserve">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709 068,7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11 220,9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112 980,4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131 621,0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200 640,6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200 390,0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20 390,0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18 025,7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11 109,7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2 690,4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6.5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707 779,5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11 220,9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112 714,9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131 069,6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200 168,3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200 390,0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20 390,0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18 025,7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11 109,7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color w:val="0D0D0D"/>
                <w:sz w:val="24"/>
                <w:szCs w:val="24"/>
              </w:rPr>
            </w:pPr>
            <w:r w:rsidRPr="006D4669">
              <w:rPr>
                <w:color w:val="0D0D0D"/>
                <w:sz w:val="24"/>
                <w:szCs w:val="24"/>
              </w:rPr>
              <w:t>2 690,4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МКУ  </w:t>
            </w:r>
            <w:proofErr w:type="spellStart"/>
            <w:r w:rsidRPr="006D4669">
              <w:rPr>
                <w:sz w:val="24"/>
                <w:szCs w:val="24"/>
              </w:rPr>
              <w:t>г</w:t>
            </w:r>
            <w:proofErr w:type="gramStart"/>
            <w:r w:rsidRPr="006D4669">
              <w:rPr>
                <w:sz w:val="24"/>
                <w:szCs w:val="24"/>
              </w:rPr>
              <w:t>.Ш</w:t>
            </w:r>
            <w:proofErr w:type="gramEnd"/>
            <w:r w:rsidRPr="006D4669">
              <w:rPr>
                <w:sz w:val="24"/>
                <w:szCs w:val="24"/>
              </w:rPr>
              <w:t>ахты</w:t>
            </w:r>
            <w:proofErr w:type="spellEnd"/>
            <w:r w:rsidRPr="006D4669">
              <w:rPr>
                <w:sz w:val="24"/>
                <w:szCs w:val="24"/>
              </w:rPr>
              <w:t xml:space="preserve"> «</w:t>
            </w:r>
            <w:proofErr w:type="spellStart"/>
            <w:r w:rsidRPr="006D4669">
              <w:rPr>
                <w:sz w:val="24"/>
                <w:szCs w:val="24"/>
              </w:rPr>
              <w:t>Шахтыстройзаказчик</w:t>
            </w:r>
            <w:proofErr w:type="spellEnd"/>
            <w:r w:rsidRPr="006D4669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1 289,2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265,5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551,4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472,3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 w:rsidTr="00BF0603">
        <w:trPr>
          <w:trHeight w:val="1287"/>
        </w:trPr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 том числе: региональный проект «Борьба с </w:t>
            </w:r>
            <w:proofErr w:type="gramStart"/>
            <w:r w:rsidRPr="006D4669">
              <w:rPr>
                <w:sz w:val="24"/>
                <w:szCs w:val="24"/>
              </w:rPr>
              <w:t>сердечно-сосудистыми</w:t>
            </w:r>
            <w:proofErr w:type="gramEnd"/>
            <w:r w:rsidRPr="006D4669">
              <w:rPr>
                <w:sz w:val="24"/>
                <w:szCs w:val="24"/>
              </w:rPr>
              <w:t xml:space="preserve"> заболеваниями» национального проекта «Здравоохранения»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356 565,8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136 565,8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200 000,0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20 000,0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A0948" w:rsidRPr="006D4669" w:rsidRDefault="009A0948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исполнитель основного мероприятия 6.5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356 565,8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136 565,8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200 000,0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20 000,0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6.6. Проведение текущих ремонтов и благоустройства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6.7. Обеспечение внедрения и использования информационных технологий в муниципальной системе здравоохранения.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о</w:t>
            </w:r>
            <w:proofErr w:type="gramEnd"/>
            <w:r w:rsidRPr="006D4669">
              <w:rPr>
                <w:sz w:val="24"/>
                <w:szCs w:val="24"/>
              </w:rPr>
              <w:t>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  <w:tr w:rsidR="009A0948" w:rsidRPr="006D4669">
        <w:trPr>
          <w:trHeight w:val="1134"/>
        </w:trPr>
        <w:tc>
          <w:tcPr>
            <w:tcW w:w="1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Основное мероприятие 6.8. Развитие системы оказания платных услуг.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6D4669" w:rsidRDefault="00E07B66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 w:rsidRPr="006D4669">
              <w:rPr>
                <w:sz w:val="24"/>
                <w:szCs w:val="24"/>
              </w:rPr>
              <w:t>о</w:t>
            </w:r>
            <w:proofErr w:type="gramEnd"/>
            <w:r w:rsidRPr="006D4669">
              <w:rPr>
                <w:sz w:val="24"/>
                <w:szCs w:val="24"/>
              </w:rPr>
              <w:t>тветственный исполнитель ДЗ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6D4669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6D4669">
              <w:rPr>
                <w:sz w:val="24"/>
                <w:szCs w:val="24"/>
              </w:rPr>
              <w:t>0,0</w:t>
            </w:r>
          </w:p>
        </w:tc>
      </w:tr>
    </w:tbl>
    <w:p w:rsidR="009A0948" w:rsidRDefault="009A0948">
      <w:pPr>
        <w:rPr>
          <w:sz w:val="2"/>
        </w:rPr>
      </w:pPr>
    </w:p>
    <w:p w:rsidR="009A0948" w:rsidRDefault="009A0948">
      <w:pPr>
        <w:rPr>
          <w:sz w:val="2"/>
        </w:rPr>
      </w:pPr>
    </w:p>
    <w:p w:rsidR="009A0948" w:rsidRDefault="009A0948"/>
    <w:p w:rsidR="009A0948" w:rsidRDefault="00E07B66">
      <w:pPr>
        <w:pageBreakBefore/>
        <w:ind w:left="10206"/>
        <w:jc w:val="center"/>
        <w:outlineLvl w:val="0"/>
        <w:rPr>
          <w:sz w:val="28"/>
        </w:rPr>
      </w:pPr>
      <w:r>
        <w:rPr>
          <w:sz w:val="28"/>
        </w:rPr>
        <w:t>Приложение №6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к муниципальной программе города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Шахты «Развитие здравоохранения»</w:t>
      </w:r>
    </w:p>
    <w:p w:rsidR="009A0948" w:rsidRDefault="009A0948">
      <w:pPr>
        <w:tabs>
          <w:tab w:val="left" w:pos="1502"/>
          <w:tab w:val="left" w:pos="3808"/>
          <w:tab w:val="left" w:pos="6148"/>
        </w:tabs>
        <w:jc w:val="center"/>
        <w:rPr>
          <w:caps/>
          <w:sz w:val="28"/>
        </w:rPr>
      </w:pPr>
    </w:p>
    <w:p w:rsidR="009A0948" w:rsidRDefault="00E07B66">
      <w:pPr>
        <w:jc w:val="center"/>
        <w:outlineLvl w:val="0"/>
        <w:rPr>
          <w:caps/>
          <w:sz w:val="28"/>
        </w:rPr>
      </w:pPr>
      <w:r>
        <w:rPr>
          <w:caps/>
          <w:sz w:val="28"/>
        </w:rPr>
        <w:t xml:space="preserve">Расходы 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>на реализацию программы</w:t>
      </w:r>
    </w:p>
    <w:p w:rsidR="009A0948" w:rsidRDefault="009A0948">
      <w:pPr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3"/>
        <w:gridCol w:w="1618"/>
        <w:gridCol w:w="976"/>
        <w:gridCol w:w="901"/>
        <w:gridCol w:w="1001"/>
        <w:gridCol w:w="805"/>
        <w:gridCol w:w="806"/>
        <w:gridCol w:w="806"/>
        <w:gridCol w:w="806"/>
        <w:gridCol w:w="902"/>
        <w:gridCol w:w="902"/>
        <w:gridCol w:w="806"/>
        <w:gridCol w:w="806"/>
        <w:gridCol w:w="806"/>
        <w:gridCol w:w="806"/>
      </w:tblGrid>
      <w:tr w:rsidR="009A0948" w:rsidRPr="00BF0603">
        <w:trPr>
          <w:trHeight w:val="20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Наименование программы, номер и наименование подпрограммы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Объем расходов всего (тыс. рублей)</w:t>
            </w:r>
          </w:p>
        </w:tc>
        <w:tc>
          <w:tcPr>
            <w:tcW w:w="101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 том числе по годам реализации программы</w:t>
            </w:r>
          </w:p>
        </w:tc>
      </w:tr>
      <w:tr w:rsidR="009A0948">
        <w:trPr>
          <w:trHeight w:val="20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9A0948"/>
        </w:tc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9A0948"/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Default="009A0948"/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2019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2030</w:t>
            </w:r>
          </w:p>
        </w:tc>
      </w:tr>
    </w:tbl>
    <w:p w:rsidR="009A0948" w:rsidRDefault="009A0948">
      <w:pPr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3"/>
        <w:gridCol w:w="1616"/>
        <w:gridCol w:w="975"/>
        <w:gridCol w:w="902"/>
        <w:gridCol w:w="1002"/>
        <w:gridCol w:w="806"/>
        <w:gridCol w:w="806"/>
        <w:gridCol w:w="806"/>
        <w:gridCol w:w="806"/>
        <w:gridCol w:w="902"/>
        <w:gridCol w:w="902"/>
        <w:gridCol w:w="806"/>
        <w:gridCol w:w="806"/>
        <w:gridCol w:w="806"/>
        <w:gridCol w:w="806"/>
      </w:tblGrid>
      <w:tr w:rsidR="009A0948" w:rsidRPr="00BF0603">
        <w:trPr>
          <w:trHeight w:val="108"/>
          <w:tblHeader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Pr="00BF0603" w:rsidRDefault="00E07B66">
            <w:pPr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15</w:t>
            </w:r>
          </w:p>
        </w:tc>
      </w:tr>
      <w:tr w:rsidR="009A0948" w:rsidRPr="00BF0603">
        <w:trPr>
          <w:trHeight w:val="1444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Муниципальная программа города Шахты «Развитие здравоохранения»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3 083 643,6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105 209,9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323 312,1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505 042,7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458 225,3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470 841,4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279 003,0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149 789,6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187 473,6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142 754,3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182 263,9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179 563,9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100 163,9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823 827,7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104 092,3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216 380,1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349 902,7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153 452,6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326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1 711 143,1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59 886,8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252 695,6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324 191,3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188 893,8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94 403,8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98 715,8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93 443,6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137 370,0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106 587,6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142 288,4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139 998,8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532 946,1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44 278,1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68 819,4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74 855,1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51 791,2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25 374,7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25 674,4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55 146,0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48 903,6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34 966,7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38 675,5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38 265,1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26 196,3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внебюджетные источники,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15 726,7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1 045,0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1 797,1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1 904,0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proofErr w:type="spellStart"/>
            <w:r w:rsidRPr="00BF0603">
              <w:rPr>
                <w:sz w:val="24"/>
                <w:szCs w:val="24"/>
              </w:rPr>
              <w:t>СКиОГС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15 726,7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1 045,0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1 797,1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1 904,0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Подпрограмма 1 «Профилактика заболеваний и формирование здорового образа жизни Развитие первичной медико-санитарной помощи»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207 721,3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536,2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82 580,9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71 195,1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52 751,1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199 562,7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79 814,3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68 797,4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50 951,0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6 682,4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2 672,6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2 303,7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1 706,1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1 476,2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536,2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</w:tr>
      <w:tr w:rsidR="009A0948" w:rsidRPr="00BF0603" w:rsidTr="00BF0603">
        <w:trPr>
          <w:trHeight w:val="948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BF0603">
        <w:trPr>
          <w:trHeight w:val="1396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1.1. Развитие первичной медико-санитарной помощи.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proofErr w:type="gramStart"/>
            <w:r w:rsidRPr="00BF0603">
              <w:rPr>
                <w:sz w:val="24"/>
                <w:szCs w:val="24"/>
              </w:rPr>
              <w:t>в</w:t>
            </w:r>
            <w:proofErr w:type="gramEnd"/>
            <w:r w:rsidRPr="00BF0603">
              <w:rPr>
                <w:sz w:val="24"/>
                <w:szCs w:val="24"/>
              </w:rPr>
              <w:t>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206 245,1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82 486,9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71 101,1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52 657,1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199 562,7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79 814,3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68 797,4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50 951,0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6 682,4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2 672,6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2 303,7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1 706,1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BF0603">
        <w:trPr>
          <w:trHeight w:val="1362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 том числе: в рамках регионального проекта «Модернизация первичного звена здравоохранения» национального проекта «Здравоохранения»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206 245,1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82 486,9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71 101,1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52 657,1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BF0603">
        <w:trPr>
          <w:trHeight w:val="1538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199 562,7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79 814,3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68 797,4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50 951,0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6 682,4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2 672,6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2 303,7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1 706,1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1.4. Профилактика ВИЧ, вирусных гепатитов B и C.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1 035,0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1 035,0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94,0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Основное мероприятие 1.5. Своевременное обеспечение потребности отдельных категорий граждан в необходимых лекарственных препаратах и медицинских изделиях, расходных материалах для инсулиновой помпы, а также специализированных продуктах лечебного питания.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441,2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441,2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441,2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441,2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Подпрограмма 2 «Совершенствование оказания медицинской помощи»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6 198,9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240,5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6 198,9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240,5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2.5. Осуществление транспортировки пациентов,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6 198,9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240,5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6 198,9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240,5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636,9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594,6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Подпрограмма 3 «Охрана здоровья матери и ребенка»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Подпрограмма 4 «Оказание паллиативной помощи»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1 001 768,3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68 764,3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74 594,4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79 077,2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92 276,5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97 104,6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101 967,1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81 280,7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81 280,7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81 280,7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81 380,7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81 380,7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81 380,7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900 157,2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59 886,8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65 047,5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71 153,9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84 431,9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89 384,3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94 247,2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85 884,4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7 832,5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7 749,8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6 019,3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6 684,4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6 560,1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6 559,7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внебюджетные источники,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15 726,7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1 045,0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1 797,1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1 904,0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proofErr w:type="spellStart"/>
            <w:r w:rsidRPr="00BF0603">
              <w:rPr>
                <w:sz w:val="24"/>
                <w:szCs w:val="24"/>
              </w:rPr>
              <w:t>СКиОГС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15 726,7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1 045,0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1 797,1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1 904,0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</w:tr>
      <w:tr w:rsidR="009A0948" w:rsidRPr="00BF0603" w:rsidTr="00B43AEF">
        <w:trPr>
          <w:trHeight w:val="1469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4.1. Исполнение муниципального задания домами сестринского ухода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1 001 768,3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68 764,3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74 594,4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79 077,2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92 276,5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97 104,6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101 967,1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81 280,7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81 280,7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81 280,7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81 380,7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81 380,7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81 380,7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900 157,2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59 886,8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65 047,5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71 153,9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84 431,9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89 384,3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94 247,2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72 667,6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85 884,4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7 832,5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7 749,8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6 019,3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6 684,4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6 560,1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6 559,7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7 413,1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внебюджетные источники,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15 726,7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1 045,0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1 797,1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1 904,0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proofErr w:type="spellStart"/>
            <w:r w:rsidRPr="00BF0603">
              <w:rPr>
                <w:sz w:val="24"/>
                <w:szCs w:val="24"/>
              </w:rPr>
              <w:t>СКиОГС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15 726,7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1 045,0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1 797,1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1 904,0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1 160,2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1 200,0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1 300,0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Подпрограмма 5 «Улучшение кадрового потенциала медицинских организаций»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35 552,2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2 733,9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2 778,4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2 348,6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2 538,1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2 540,0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2 492,2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35 552,2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2 733,9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2 778,4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2 348,6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2 538,1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2 540,0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2 492,2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5.1 Формирование профессионального кадрового состава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35 552,2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2 733,9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2 778,4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2 348,6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2 538,1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2 540,0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2 492,2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35 552,2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2 733,9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2 778,4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2 348,6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2 538,1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2 540,0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2 492,2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3 353,5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B82E0F">
        <w:trPr>
          <w:trHeight w:val="1415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Подпрограмма 6 «Реализация функций и целей Департамента здравоохранения города Шахты»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1 832 402,9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32 935,0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245 570,7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423 411,4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280 192,9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299 364,8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121 155,7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64 466,8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102 150,8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57 431,5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96 841,1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94 141,1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14 741,1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624 265,0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104 092,3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136 565,8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281 105,3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102 501,6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804 303,5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187 648,1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253 037,4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101 789,3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2 715,8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2 762,5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20 776,0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64 702,4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33 920,0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69 620,8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67 331,2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403 834,4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32 935,0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57 922,6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66 281,7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41 837,8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15 543,7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15 891,6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43 690,8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37 448,4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23 511,5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27 220,3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26 809,9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14 741,1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Основное мероприятие 6.1. Обеспечение </w:t>
            </w:r>
            <w:proofErr w:type="gramStart"/>
            <w:r w:rsidRPr="00BF0603">
              <w:rPr>
                <w:sz w:val="24"/>
                <w:szCs w:val="24"/>
              </w:rPr>
              <w:t>деятельности Департамента здравоохранения города Шахты</w:t>
            </w:r>
            <w:proofErr w:type="gramEnd"/>
            <w:r w:rsidRPr="00BF060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115 852,5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8 541,9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9 980,9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9 894,2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12 273,6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9 880,2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10 228,1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9 175,6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9 175,6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9 175,6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9 175,6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9 175,6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9 175,6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115 852,5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8 541,9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9 980,9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9 894,2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12 273,6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9 880,2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10 228,1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9 175,6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9 175,6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9 175,6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9 175,6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9 175,6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9 175,6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6.2. Осуществление санитарно-эпидемиологического благополучия населения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68 129,3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4 275,5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5 666,7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6 751,6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7 495,5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5 273,5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5 273,5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5 565,5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5 565,5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5 565,5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5 565,5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5 565,5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5 565,5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68 129,3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4 275,5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5 666,7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6 751,6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7 495,5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5 273,5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5 273,5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5 565,5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5 565,5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5 565,5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5 565,5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5 565,5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5 565,5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594763">
        <w:trPr>
          <w:trHeight w:val="1476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6.3. Разработка документации необходимой для осуществления строительства, реконструкций, проведения капитальных и текущих ремонтов объектов здравоохранения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16 924,2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6 259,7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3 464,5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7 200,0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594763">
        <w:trPr>
          <w:trHeight w:val="1569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16 924,2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6 259,7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3 464,5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7 200,0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</w:tr>
      <w:tr w:rsidR="009A0948" w:rsidRPr="00BF0603" w:rsidTr="00594763">
        <w:trPr>
          <w:trHeight w:val="1549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 w:rsidTr="00594763">
        <w:trPr>
          <w:trHeight w:val="1686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6.4. Проведение капитальных ремонтов объектов здравоохранения.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922 428,2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2 637,0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113 478,2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275 144,6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59 783,2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83 821,1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85 264,1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24 500,0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76 300,0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40 000,0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82 100,0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79 400,0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163 606,9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81 105,3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82 501,6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638 380,7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96 229,3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231 723,2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48 599,5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2 715,8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2 762,5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20 776,0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64 702,4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33 920,0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69 620,8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67 331,2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120 440,6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2 637,0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17 248,9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43 421,4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11 183,7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3 724,0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11 597,6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6 080,0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12 479,2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12 068,8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E07B66">
            <w:pPr>
              <w:jc w:val="both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 том числе в рамках регионального проекта «Развитие детского здравоохранения, включая создание современной инфраструктуры оказания медицинской помощи детям" национального проекта "Здравоохранение"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430 689,9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113 478,2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266 688,4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50 523,3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366 796,2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96 229,3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227 723,2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42 843,7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63 893,7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17 248,9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38 965,2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7 679,6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jc w:val="both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Основное мероприятие 6.5. Приобретение основных средств и материальных (нематериальных) запасов, работ, услуг объектам здравоохранения.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proofErr w:type="gramStart"/>
            <w:r w:rsidRPr="00BF0603">
              <w:rPr>
                <w:sz w:val="24"/>
                <w:szCs w:val="24"/>
              </w:rPr>
              <w:t>в</w:t>
            </w:r>
            <w:proofErr w:type="gramEnd"/>
            <w:r w:rsidRPr="00BF0603">
              <w:rPr>
                <w:sz w:val="24"/>
                <w:szCs w:val="24"/>
              </w:rPr>
              <w:t>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709 068,7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11 220,9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112 980,4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131 621,0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200 640,6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200 390,0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20 390,0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18 025,7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11 109,7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2 690,4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460 658,1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104 092,3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136 565,8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200 000,0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20 000,0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165 922,8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91 418,8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21 314,2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53 189,8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82 487,8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11 220,9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21 561,6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6 214,5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10 885,0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390,0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390,0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18 025,7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11 109,7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2 690,4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0,0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E07B66" w:rsidP="00B82E0F">
            <w:pPr>
              <w:jc w:val="both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 том числе: в рамках регионального проекта  "Борьба с </w:t>
            </w:r>
            <w:proofErr w:type="gramStart"/>
            <w:r w:rsidRPr="00BF0603">
              <w:rPr>
                <w:sz w:val="24"/>
                <w:szCs w:val="24"/>
              </w:rPr>
              <w:t>сердечно-сосудистыми</w:t>
            </w:r>
            <w:proofErr w:type="gramEnd"/>
            <w:r w:rsidRPr="00BF0603">
              <w:rPr>
                <w:sz w:val="24"/>
                <w:szCs w:val="24"/>
              </w:rPr>
              <w:t xml:space="preserve"> заболеваниями" национального проекта "Здравоохранения"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356 565,8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136 565,8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200 000,0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20 000,0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91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356 565,8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136 565,8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200 000,0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20 000,0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  <w:tr w:rsidR="009A0948" w:rsidRPr="00BF0603">
        <w:trPr>
          <w:trHeight w:val="1134"/>
        </w:trPr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948" w:rsidRPr="00BF0603" w:rsidRDefault="009A0948">
            <w:pPr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Pr="00BF0603" w:rsidRDefault="00E07B66">
            <w:pPr>
              <w:ind w:left="113" w:right="113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A0948" w:rsidRPr="00BF0603" w:rsidRDefault="00E07B66">
            <w:pPr>
              <w:ind w:left="113" w:right="113"/>
              <w:jc w:val="center"/>
              <w:outlineLvl w:val="0"/>
              <w:rPr>
                <w:sz w:val="24"/>
                <w:szCs w:val="24"/>
              </w:rPr>
            </w:pPr>
            <w:r w:rsidRPr="00BF0603">
              <w:rPr>
                <w:sz w:val="24"/>
                <w:szCs w:val="24"/>
              </w:rPr>
              <w:t xml:space="preserve">0,0 </w:t>
            </w:r>
          </w:p>
        </w:tc>
      </w:tr>
    </w:tbl>
    <w:p w:rsidR="009A0948" w:rsidRDefault="009A0948">
      <w:pPr>
        <w:jc w:val="right"/>
        <w:rPr>
          <w:sz w:val="28"/>
        </w:rPr>
      </w:pPr>
    </w:p>
    <w:p w:rsidR="009A0948" w:rsidRDefault="00E07B66">
      <w:pPr>
        <w:pageBreakBefore/>
        <w:ind w:left="10206"/>
        <w:jc w:val="center"/>
        <w:outlineLvl w:val="0"/>
        <w:rPr>
          <w:sz w:val="28"/>
        </w:rPr>
      </w:pPr>
      <w:r>
        <w:rPr>
          <w:sz w:val="28"/>
        </w:rPr>
        <w:t>Приложение №7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к муниципальной программе города</w:t>
      </w:r>
    </w:p>
    <w:p w:rsidR="009A0948" w:rsidRDefault="00E07B66">
      <w:pPr>
        <w:ind w:left="10206"/>
        <w:jc w:val="center"/>
        <w:rPr>
          <w:sz w:val="28"/>
        </w:rPr>
      </w:pPr>
      <w:r>
        <w:rPr>
          <w:sz w:val="28"/>
        </w:rPr>
        <w:t>Шахты «Развитие здравоохранения»</w:t>
      </w:r>
    </w:p>
    <w:p w:rsidR="009A0948" w:rsidRDefault="009A0948">
      <w:pPr>
        <w:jc w:val="center"/>
        <w:rPr>
          <w:sz w:val="28"/>
        </w:rPr>
      </w:pPr>
    </w:p>
    <w:p w:rsidR="009A0948" w:rsidRDefault="00E07B66">
      <w:pPr>
        <w:jc w:val="center"/>
        <w:rPr>
          <w:sz w:val="28"/>
        </w:rPr>
      </w:pPr>
      <w:r>
        <w:rPr>
          <w:sz w:val="28"/>
        </w:rPr>
        <w:t>ПЕРЕЧЕНЬ</w:t>
      </w:r>
    </w:p>
    <w:p w:rsidR="009A0948" w:rsidRDefault="00E07B66">
      <w:pPr>
        <w:jc w:val="center"/>
        <w:rPr>
          <w:sz w:val="28"/>
        </w:rPr>
      </w:pPr>
      <w:r>
        <w:rPr>
          <w:sz w:val="28"/>
        </w:rPr>
        <w:t xml:space="preserve">возможностей реализации опасности (угрозы, риски) 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 целей, индикаторов и/или неисполнения задач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914"/>
        <w:gridCol w:w="6560"/>
      </w:tblGrid>
      <w:tr w:rsidR="009A0948">
        <w:trPr>
          <w:trHeight w:val="2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цели/задачи/индикатора, с которыми ассоциируется угроза (риск)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угрозы (риска)</w:t>
            </w:r>
          </w:p>
        </w:tc>
      </w:tr>
      <w:tr w:rsidR="009A0948" w:rsidTr="00594763">
        <w:trPr>
          <w:trHeight w:val="20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E07B6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948" w:rsidRDefault="00E07B66" w:rsidP="00594763">
            <w:pPr>
              <w:rPr>
                <w:sz w:val="24"/>
              </w:rPr>
            </w:pPr>
            <w:r>
              <w:rPr>
                <w:sz w:val="24"/>
              </w:rPr>
              <w:t>Индикатор. Смертность населения</w:t>
            </w:r>
          </w:p>
          <w:p w:rsidR="009A0948" w:rsidRDefault="009A0948" w:rsidP="00594763">
            <w:pPr>
              <w:rPr>
                <w:sz w:val="24"/>
              </w:rPr>
            </w:pP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948" w:rsidRDefault="00E07B66" w:rsidP="00594763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Рост смертности населения по причине снижения обеспеченности медицинскими кадрами и, как следствие, невозможность своевременно и качественно оказать медицинскую помощь</w:t>
            </w:r>
          </w:p>
        </w:tc>
      </w:tr>
    </w:tbl>
    <w:p w:rsidR="009A0948" w:rsidRDefault="009A0948">
      <w:pPr>
        <w:rPr>
          <w:sz w:val="22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 w:rsidP="00594763">
      <w:pPr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jc w:val="right"/>
        <w:rPr>
          <w:sz w:val="28"/>
        </w:rPr>
      </w:pPr>
    </w:p>
    <w:p w:rsidR="009A0948" w:rsidRDefault="009A0948">
      <w:pPr>
        <w:sectPr w:rsidR="009A0948" w:rsidSect="002C2480">
          <w:footerReference w:type="default" r:id="rId8"/>
          <w:pgSz w:w="16838" w:h="11906" w:orient="landscape"/>
          <w:pgMar w:top="1701" w:right="567" w:bottom="567" w:left="1134" w:header="567" w:footer="454" w:gutter="0"/>
          <w:cols w:space="720"/>
        </w:sectPr>
      </w:pPr>
    </w:p>
    <w:p w:rsidR="009A0948" w:rsidRDefault="00E07B66" w:rsidP="00594763">
      <w:pPr>
        <w:pageBreakBefore/>
        <w:ind w:left="4536"/>
        <w:jc w:val="center"/>
        <w:outlineLvl w:val="0"/>
        <w:rPr>
          <w:sz w:val="28"/>
        </w:rPr>
      </w:pPr>
      <w:r>
        <w:rPr>
          <w:sz w:val="28"/>
        </w:rPr>
        <w:t>Приложение №8</w:t>
      </w:r>
    </w:p>
    <w:p w:rsidR="009A0948" w:rsidRDefault="00E07B66" w:rsidP="00594763">
      <w:pPr>
        <w:ind w:left="4536"/>
        <w:jc w:val="center"/>
        <w:rPr>
          <w:sz w:val="28"/>
        </w:rPr>
      </w:pPr>
      <w:r>
        <w:rPr>
          <w:sz w:val="28"/>
        </w:rPr>
        <w:t>к муниципальной программе города</w:t>
      </w:r>
    </w:p>
    <w:p w:rsidR="009A0948" w:rsidRDefault="00E07B66" w:rsidP="00594763">
      <w:pPr>
        <w:ind w:left="4536"/>
        <w:jc w:val="center"/>
        <w:rPr>
          <w:sz w:val="28"/>
        </w:rPr>
      </w:pPr>
      <w:r>
        <w:rPr>
          <w:sz w:val="28"/>
        </w:rPr>
        <w:t>Шахты «Развитие здравоохранения»</w:t>
      </w:r>
    </w:p>
    <w:p w:rsidR="00594763" w:rsidRDefault="00594763" w:rsidP="00594763">
      <w:pPr>
        <w:ind w:left="4536"/>
        <w:jc w:val="center"/>
        <w:rPr>
          <w:sz w:val="28"/>
        </w:rPr>
      </w:pPr>
    </w:p>
    <w:p w:rsidR="00594763" w:rsidRDefault="00594763" w:rsidP="00594763">
      <w:pPr>
        <w:jc w:val="center"/>
        <w:rPr>
          <w:sz w:val="28"/>
        </w:rPr>
      </w:pPr>
      <w:r>
        <w:rPr>
          <w:sz w:val="28"/>
        </w:rPr>
        <w:t>РАСПРЕДЕЛЕНИЕ</w:t>
      </w:r>
    </w:p>
    <w:p w:rsidR="00594763" w:rsidRDefault="00594763" w:rsidP="00594763">
      <w:pPr>
        <w:jc w:val="center"/>
        <w:rPr>
          <w:sz w:val="28"/>
        </w:rPr>
      </w:pPr>
      <w:proofErr w:type="gramStart"/>
      <w:r>
        <w:rPr>
          <w:sz w:val="28"/>
        </w:rPr>
        <w:t>субсидии на реализацию региональных программ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Федерации,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патолого-анатомических и иных видов диагностических исследований, утвержденных Министерством</w:t>
      </w:r>
      <w:proofErr w:type="gramEnd"/>
      <w:r>
        <w:rPr>
          <w:sz w:val="28"/>
        </w:rPr>
        <w:t xml:space="preserve"> здравоохранения Российской Федерации)</w:t>
      </w:r>
    </w:p>
    <w:p w:rsidR="009A0948" w:rsidRDefault="00594763" w:rsidP="00594763">
      <w:pPr>
        <w:jc w:val="center"/>
        <w:rPr>
          <w:sz w:val="28"/>
        </w:rPr>
      </w:pPr>
      <w:r>
        <w:rPr>
          <w:sz w:val="28"/>
        </w:rPr>
        <w:t xml:space="preserve"> по медицинским организациям и направлениям расходования средств муниципальной программы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"Развитие здравоохранения" в 2022 году</w:t>
      </w:r>
    </w:p>
    <w:tbl>
      <w:tblPr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9A0948" w:rsidTr="00594763">
        <w:trPr>
          <w:trHeight w:val="242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02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3525"/>
              <w:gridCol w:w="1276"/>
              <w:gridCol w:w="1843"/>
              <w:gridCol w:w="1620"/>
              <w:gridCol w:w="1215"/>
            </w:tblGrid>
            <w:tr w:rsidR="009A0948" w:rsidRPr="00F92197" w:rsidTr="00594763">
              <w:trPr>
                <w:trHeight w:val="630"/>
              </w:trPr>
              <w:tc>
                <w:tcPr>
                  <w:tcW w:w="7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94763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№</w:t>
                  </w:r>
                </w:p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F92197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5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Наименование медицинской организации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Кол-во приобретенных единиц оборудования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Объем финансового обеспечения на оснащение и переоснащение медицинских организаций оборудованием в 2022 году,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тыс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.р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уб</w:t>
                  </w:r>
                  <w:proofErr w:type="spellEnd"/>
                  <w:r w:rsidRPr="00F9219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9A0948" w:rsidRPr="00F92197" w:rsidTr="00594763">
              <w:trPr>
                <w:trHeight w:val="195"/>
              </w:trPr>
              <w:tc>
                <w:tcPr>
                  <w:tcW w:w="7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Всего предусмотрено: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в том числе:</w:t>
                  </w:r>
                </w:p>
              </w:tc>
            </w:tr>
            <w:tr w:rsidR="009A0948" w:rsidRPr="00F92197" w:rsidTr="00594763">
              <w:trPr>
                <w:trHeight w:val="270"/>
              </w:trPr>
              <w:tc>
                <w:tcPr>
                  <w:tcW w:w="7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9A0948" w:rsidP="005947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9A0948" w:rsidRPr="00F92197" w:rsidTr="00594763">
              <w:trPr>
                <w:trHeight w:val="705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ОМ 1.1 Развитие первичной медико-санитарной помощи.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детей, в том числе: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82 486,9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79 814,3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2 672,6</w:t>
                  </w:r>
                </w:p>
              </w:tc>
            </w:tr>
            <w:tr w:rsidR="009A0948" w:rsidRPr="00F92197" w:rsidTr="00594763">
              <w:trPr>
                <w:trHeight w:val="21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ДГБ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4 600,0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4 451,0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149,0</w:t>
                  </w:r>
                </w:p>
              </w:tc>
            </w:tr>
            <w:tr w:rsidR="009A0948" w:rsidRPr="00F92197" w:rsidTr="00594763">
              <w:trPr>
                <w:trHeight w:val="60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Городская больница №2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4 549,4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4 402,0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147,4</w:t>
                  </w:r>
                </w:p>
              </w:tc>
            </w:tr>
            <w:tr w:rsidR="009A0948" w:rsidRPr="00F92197" w:rsidTr="00594763">
              <w:trPr>
                <w:trHeight w:val="30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Городская </w:t>
                  </w:r>
                  <w:r w:rsidR="00F92197" w:rsidRPr="00F92197">
                    <w:rPr>
                      <w:sz w:val="24"/>
                      <w:szCs w:val="24"/>
                    </w:rPr>
                    <w:t xml:space="preserve">поликлиника </w:t>
                  </w:r>
                  <w:proofErr w:type="spellStart"/>
                  <w:r w:rsidR="00F92197"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="00F92197"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="00F92197"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16 365,6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15 835,4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530,2</w:t>
                  </w:r>
                </w:p>
              </w:tc>
            </w:tr>
            <w:tr w:rsidR="009A0948" w:rsidRPr="00F92197" w:rsidTr="00594763">
              <w:trPr>
                <w:trHeight w:val="60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Городская поликлиника №1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27 500,0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26 609,0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891,0</w:t>
                  </w:r>
                </w:p>
              </w:tc>
            </w:tr>
            <w:tr w:rsidR="009A0948" w:rsidRPr="00F92197" w:rsidTr="00594763">
              <w:trPr>
                <w:trHeight w:val="60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Городская поликлиника №2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14 270,0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13 807,7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462,3</w:t>
                  </w:r>
                </w:p>
              </w:tc>
            </w:tr>
            <w:tr w:rsidR="009A0948" w:rsidRPr="00F92197" w:rsidTr="00594763">
              <w:trPr>
                <w:trHeight w:val="60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Городская поликлиника №5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14 000,0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13 546,4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453,6</w:t>
                  </w:r>
                </w:p>
              </w:tc>
            </w:tr>
            <w:tr w:rsidR="009A0948" w:rsidRPr="00F92197" w:rsidTr="00594763">
              <w:trPr>
                <w:trHeight w:val="60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A0948" w:rsidRPr="00F92197" w:rsidRDefault="00E07B66" w:rsidP="00594763">
                  <w:pPr>
                    <w:jc w:val="both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 xml:space="preserve">МБУЗ Стоматологическая поликлиника №2 </w:t>
                  </w:r>
                  <w:proofErr w:type="spellStart"/>
                  <w:r w:rsidRPr="00F92197">
                    <w:rPr>
                      <w:sz w:val="24"/>
                      <w:szCs w:val="24"/>
                    </w:rPr>
                    <w:t>г</w:t>
                  </w:r>
                  <w:proofErr w:type="gramStart"/>
                  <w:r w:rsidRPr="00F92197">
                    <w:rPr>
                      <w:sz w:val="24"/>
                      <w:szCs w:val="24"/>
                    </w:rPr>
                    <w:t>.Ш</w:t>
                  </w:r>
                  <w:proofErr w:type="gramEnd"/>
                  <w:r w:rsidRPr="00F92197">
                    <w:rPr>
                      <w:sz w:val="24"/>
                      <w:szCs w:val="24"/>
                    </w:rPr>
                    <w:t>ахты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1 201,9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1 163,0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A0948" w:rsidRPr="00F92197" w:rsidRDefault="00E07B66" w:rsidP="00594763">
                  <w:pPr>
                    <w:jc w:val="center"/>
                    <w:rPr>
                      <w:sz w:val="24"/>
                      <w:szCs w:val="24"/>
                    </w:rPr>
                  </w:pPr>
                  <w:r w:rsidRPr="00F92197">
                    <w:rPr>
                      <w:sz w:val="24"/>
                      <w:szCs w:val="24"/>
                    </w:rPr>
                    <w:t>38,9</w:t>
                  </w:r>
                </w:p>
              </w:tc>
            </w:tr>
          </w:tbl>
          <w:p w:rsidR="009A0948" w:rsidRDefault="009A0948" w:rsidP="00594763">
            <w:pPr>
              <w:jc w:val="center"/>
              <w:rPr>
                <w:sz w:val="24"/>
              </w:rPr>
            </w:pPr>
          </w:p>
        </w:tc>
      </w:tr>
    </w:tbl>
    <w:p w:rsidR="009A0948" w:rsidRDefault="009A0948">
      <w:pPr>
        <w:jc w:val="right"/>
        <w:rPr>
          <w:sz w:val="28"/>
        </w:rPr>
      </w:pPr>
    </w:p>
    <w:p w:rsidR="009A0948" w:rsidRDefault="009A0948">
      <w:pPr>
        <w:sectPr w:rsidR="009A0948" w:rsidSect="00594763">
          <w:footerReference w:type="default" r:id="rId9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9A0948" w:rsidRDefault="00E07B66" w:rsidP="00594763">
      <w:pPr>
        <w:pageBreakBefore/>
        <w:ind w:left="4536"/>
        <w:jc w:val="center"/>
        <w:outlineLvl w:val="0"/>
        <w:rPr>
          <w:sz w:val="28"/>
        </w:rPr>
      </w:pPr>
      <w:r>
        <w:rPr>
          <w:sz w:val="28"/>
        </w:rPr>
        <w:t>Приложение №9</w:t>
      </w:r>
    </w:p>
    <w:p w:rsidR="009A0948" w:rsidRDefault="00E07B66" w:rsidP="00594763">
      <w:pPr>
        <w:ind w:left="4536"/>
        <w:jc w:val="center"/>
        <w:rPr>
          <w:sz w:val="28"/>
        </w:rPr>
      </w:pPr>
      <w:r>
        <w:rPr>
          <w:sz w:val="28"/>
        </w:rPr>
        <w:t>к муниципальной программе города</w:t>
      </w:r>
    </w:p>
    <w:p w:rsidR="009A0948" w:rsidRDefault="00E07B66" w:rsidP="00594763">
      <w:pPr>
        <w:ind w:left="4536"/>
        <w:jc w:val="center"/>
        <w:rPr>
          <w:sz w:val="28"/>
        </w:rPr>
      </w:pPr>
      <w:r>
        <w:rPr>
          <w:sz w:val="28"/>
        </w:rPr>
        <w:t>Шахты «Развитие здравоохранения»</w:t>
      </w:r>
    </w:p>
    <w:p w:rsidR="009A0948" w:rsidRDefault="009A0948">
      <w:pPr>
        <w:jc w:val="right"/>
        <w:rPr>
          <w:sz w:val="28"/>
        </w:rPr>
      </w:pPr>
    </w:p>
    <w:p w:rsidR="009A0948" w:rsidRDefault="00E07B66">
      <w:pPr>
        <w:ind w:left="720"/>
        <w:jc w:val="center"/>
        <w:rPr>
          <w:sz w:val="28"/>
        </w:rPr>
      </w:pPr>
      <w:r>
        <w:rPr>
          <w:sz w:val="28"/>
        </w:rPr>
        <w:t>РАСПРЕДЕЛЕНИЕ</w:t>
      </w:r>
    </w:p>
    <w:p w:rsidR="009A0948" w:rsidRDefault="00E07B66">
      <w:pPr>
        <w:ind w:left="720"/>
        <w:jc w:val="center"/>
        <w:rPr>
          <w:sz w:val="28"/>
        </w:rPr>
      </w:pPr>
      <w:r>
        <w:rPr>
          <w:sz w:val="28"/>
        </w:rPr>
        <w:t xml:space="preserve">бюджетных ассигнований по целевым статьям, группам и подгруппам </w:t>
      </w:r>
      <w:proofErr w:type="gramStart"/>
      <w:r>
        <w:rPr>
          <w:sz w:val="28"/>
        </w:rPr>
        <w:t>видов расходов классификации расходов бюджета</w:t>
      </w:r>
      <w:proofErr w:type="gramEnd"/>
      <w:r>
        <w:rPr>
          <w:sz w:val="28"/>
        </w:rPr>
        <w:t xml:space="preserve"> на 2022 год (тыс. рублей)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714"/>
        <w:gridCol w:w="1559"/>
        <w:gridCol w:w="851"/>
        <w:gridCol w:w="1559"/>
      </w:tblGrid>
      <w:tr w:rsidR="009A0948" w:rsidRPr="00F92197">
        <w:trPr>
          <w:trHeight w:val="276"/>
          <w:tblHeader/>
        </w:trPr>
        <w:tc>
          <w:tcPr>
            <w:tcW w:w="5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2022 год</w:t>
            </w:r>
          </w:p>
        </w:tc>
      </w:tr>
      <w:tr w:rsidR="009A0948" w:rsidRPr="00F92197">
        <w:trPr>
          <w:trHeight w:val="276"/>
          <w:tblHeader/>
        </w:trPr>
        <w:tc>
          <w:tcPr>
            <w:tcW w:w="5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9A094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9A094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9A0948">
            <w:pPr>
              <w:rPr>
                <w:sz w:val="24"/>
                <w:szCs w:val="24"/>
              </w:rPr>
            </w:pPr>
          </w:p>
        </w:tc>
      </w:tr>
    </w:tbl>
    <w:p w:rsidR="009A0948" w:rsidRDefault="009A0948">
      <w:pPr>
        <w:rPr>
          <w:sz w:val="2"/>
        </w:rPr>
      </w:pPr>
    </w:p>
    <w:tbl>
      <w:tblPr>
        <w:tblW w:w="0" w:type="auto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4"/>
        <w:gridCol w:w="1559"/>
        <w:gridCol w:w="851"/>
        <w:gridCol w:w="1559"/>
      </w:tblGrid>
      <w:tr w:rsidR="009A0948" w:rsidRPr="00F92197">
        <w:trPr>
          <w:trHeight w:val="20"/>
          <w:tblHeader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948" w:rsidRPr="00F92197" w:rsidRDefault="00E07B66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4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Муниципальная программа города Шахты "Развитие здравоохранения"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457 065,1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0110000000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82 580,9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0110099990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94,0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Региональный проект "Модернизация первичного звена здравоохранения" по национальному проекту "Здравоохранение"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011N900000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82 486,9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proofErr w:type="gramStart"/>
            <w:r w:rsidRPr="00F92197">
              <w:rPr>
                <w:sz w:val="24"/>
                <w:szCs w:val="24"/>
              </w:rPr>
              <w:t>Реализация региональных проектов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патолого-анатомических и иных видов диагностических исследований, утвержденных Министерством здравоохранения Российской</w:t>
            </w:r>
            <w:proofErr w:type="gramEnd"/>
            <w:r w:rsidRPr="00F92197">
              <w:rPr>
                <w:sz w:val="24"/>
                <w:szCs w:val="24"/>
              </w:rPr>
              <w:t xml:space="preserve"> </w:t>
            </w:r>
            <w:proofErr w:type="gramStart"/>
            <w:r w:rsidRPr="00F92197">
              <w:rPr>
                <w:sz w:val="24"/>
                <w:szCs w:val="24"/>
              </w:rPr>
              <w:t>Федерации) в рамках подпрограммы "Профилактика заболеваний и формирование здорового образа жизни.</w:t>
            </w:r>
            <w:proofErr w:type="gramEnd"/>
            <w:r w:rsidRPr="00F92197">
              <w:rPr>
                <w:sz w:val="24"/>
                <w:szCs w:val="24"/>
              </w:rPr>
              <w:t xml:space="preserve">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011N953653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82 486,9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Подпрограмма "Совершенствование оказания медицинской помощи"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0120000000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636,9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0120000590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636,9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Подпрограмма "Оказание паллиативной помощи"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0140000000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91 116,3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0140000590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6 684,4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proofErr w:type="gramStart"/>
            <w:r w:rsidRPr="00F92197">
              <w:rPr>
                <w:sz w:val="24"/>
                <w:szCs w:val="24"/>
              </w:rPr>
              <w:t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</w:t>
            </w:r>
            <w:proofErr w:type="gramEnd"/>
            <w:r w:rsidRPr="00F92197">
              <w:rPr>
                <w:sz w:val="24"/>
                <w:szCs w:val="24"/>
              </w:rPr>
              <w:t xml:space="preserve">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0140072430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84 431,9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Подпрограмма "Улучшение кадрового потенциала медицинских организаций"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0150000000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2 538,1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0150000590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2 538,1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Подпрограмма "Реализация функций и целей Департамента здравоохранения города Шахты"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280 192,9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6 579,6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298,5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831,5</w:t>
            </w:r>
          </w:p>
        </w:tc>
      </w:tr>
      <w:tr w:rsidR="00633114" w:rsidRPr="00F92197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30,1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4 169,1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364,8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6 278,2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капитальный ремонт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0160028570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472,3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0160099990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2 468,0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01600S3820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3 377,1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Приобретение основных сре</w:t>
            </w:r>
            <w:proofErr w:type="gramStart"/>
            <w:r w:rsidRPr="00F92197">
              <w:rPr>
                <w:sz w:val="24"/>
                <w:szCs w:val="24"/>
              </w:rPr>
              <w:t>дств дл</w:t>
            </w:r>
            <w:proofErr w:type="gramEnd"/>
            <w:r w:rsidRPr="00F92197">
              <w:rPr>
                <w:sz w:val="24"/>
                <w:szCs w:val="24"/>
              </w:rPr>
              <w:t>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01600S4050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29 185,8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01600S4420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29 788,9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 xml:space="preserve">Расходы на реализацию инициативных проектов (выборочный капитальный ремонт территории МБУЗ ГБСМП </w:t>
            </w:r>
            <w:proofErr w:type="spellStart"/>
            <w:r w:rsidRPr="00F92197">
              <w:rPr>
                <w:sz w:val="24"/>
                <w:szCs w:val="24"/>
              </w:rPr>
              <w:t>им.В.И.Ленина</w:t>
            </w:r>
            <w:proofErr w:type="spellEnd"/>
            <w:r w:rsidRPr="00F92197">
              <w:rPr>
                <w:sz w:val="24"/>
                <w:szCs w:val="24"/>
              </w:rPr>
              <w:t>)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01600S464D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2 288,9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реализацию инициативных проектов (Выборочный капитальный ремонт входной группы  МБУЗ ГП №5)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01600S464E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2 736,0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 xml:space="preserve">Расходы на реализацию инициативных проектов (выборочный капитальный ремонт здания дневного стационара при поликлиническом отделении №1 МБУЗ ГП №2 </w:t>
            </w:r>
            <w:proofErr w:type="spellStart"/>
            <w:r w:rsidRPr="00F92197">
              <w:rPr>
                <w:sz w:val="24"/>
                <w:szCs w:val="24"/>
              </w:rPr>
              <w:t>г</w:t>
            </w:r>
            <w:proofErr w:type="gramStart"/>
            <w:r w:rsidRPr="00F92197">
              <w:rPr>
                <w:sz w:val="24"/>
                <w:szCs w:val="24"/>
              </w:rPr>
              <w:t>.Ш</w:t>
            </w:r>
            <w:proofErr w:type="gramEnd"/>
            <w:r w:rsidRPr="00F92197">
              <w:rPr>
                <w:sz w:val="24"/>
                <w:szCs w:val="24"/>
              </w:rPr>
              <w:t>ахты</w:t>
            </w:r>
            <w:proofErr w:type="spellEnd"/>
            <w:r w:rsidRPr="00F92197">
              <w:rPr>
                <w:sz w:val="24"/>
                <w:szCs w:val="24"/>
              </w:rPr>
              <w:t>)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01600S464F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4 235,0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 xml:space="preserve">Региональный проект "Борьба с </w:t>
            </w:r>
            <w:proofErr w:type="gramStart"/>
            <w:r w:rsidRPr="00F92197">
              <w:rPr>
                <w:sz w:val="24"/>
                <w:szCs w:val="24"/>
              </w:rPr>
              <w:t>сердечно-сосудистыми</w:t>
            </w:r>
            <w:proofErr w:type="gramEnd"/>
            <w:r w:rsidRPr="00F92197">
              <w:rPr>
                <w:sz w:val="24"/>
                <w:szCs w:val="24"/>
              </w:rPr>
              <w:t xml:space="preserve"> заболеваниями" по национальному проекту "Здравоохранение"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016N200000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136 565,8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Расходы на оснащение оборудованием региональных сосудистых центров и первичных сосудистых отделений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016N251920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136 565,8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 по национальному проекту "Здравоохранение"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016N400000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50 523,3</w:t>
            </w:r>
          </w:p>
        </w:tc>
      </w:tr>
      <w:tr w:rsidR="00633114" w:rsidRPr="00F92197" w:rsidTr="002C2480">
        <w:trPr>
          <w:trHeight w:val="20"/>
        </w:trPr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both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016N4S3010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3114" w:rsidRPr="00F92197" w:rsidRDefault="00633114" w:rsidP="00633114">
            <w:pPr>
              <w:jc w:val="center"/>
              <w:rPr>
                <w:sz w:val="24"/>
                <w:szCs w:val="24"/>
              </w:rPr>
            </w:pPr>
            <w:r w:rsidRPr="00F92197">
              <w:rPr>
                <w:sz w:val="24"/>
                <w:szCs w:val="24"/>
              </w:rPr>
              <w:t>50 523,3</w:t>
            </w:r>
          </w:p>
        </w:tc>
      </w:tr>
    </w:tbl>
    <w:p w:rsidR="009A0948" w:rsidRDefault="009A0948">
      <w:pPr>
        <w:jc w:val="center"/>
        <w:rPr>
          <w:sz w:val="28"/>
        </w:rPr>
      </w:pPr>
    </w:p>
    <w:sectPr w:rsidR="009A0948" w:rsidSect="00594763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431" w:rsidRDefault="00E15431">
      <w:r>
        <w:separator/>
      </w:r>
    </w:p>
  </w:endnote>
  <w:endnote w:type="continuationSeparator" w:id="0">
    <w:p w:rsidR="00E15431" w:rsidRDefault="00E1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80" w:rsidRDefault="002C24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80" w:rsidRDefault="002C24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431" w:rsidRDefault="00E15431">
      <w:r>
        <w:separator/>
      </w:r>
    </w:p>
  </w:footnote>
  <w:footnote w:type="continuationSeparator" w:id="0">
    <w:p w:rsidR="00E15431" w:rsidRDefault="00E15431">
      <w:r>
        <w:continuationSeparator/>
      </w:r>
    </w:p>
  </w:footnote>
  <w:footnote w:id="1">
    <w:p w:rsidR="002C2480" w:rsidRPr="002C2480" w:rsidRDefault="002C2480">
      <w:pPr>
        <w:rPr>
          <w:sz w:val="28"/>
          <w:szCs w:val="28"/>
        </w:rPr>
      </w:pPr>
      <w:r w:rsidRPr="002C2480">
        <w:rPr>
          <w:sz w:val="28"/>
          <w:szCs w:val="28"/>
          <w:vertAlign w:val="superscript"/>
        </w:rPr>
        <w:footnoteRef/>
      </w:r>
      <w:r w:rsidRPr="002C2480">
        <w:rPr>
          <w:sz w:val="28"/>
          <w:szCs w:val="28"/>
        </w:rPr>
        <w:t xml:space="preserve"> Указываются статистические формы, которые сдаются по факту в отраслевые исполнительные органы Ростовской области и их подведомственные учреждения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48"/>
    <w:rsid w:val="000C7714"/>
    <w:rsid w:val="00193171"/>
    <w:rsid w:val="00225109"/>
    <w:rsid w:val="002C2480"/>
    <w:rsid w:val="00345937"/>
    <w:rsid w:val="003C7633"/>
    <w:rsid w:val="00594763"/>
    <w:rsid w:val="00633114"/>
    <w:rsid w:val="006D4669"/>
    <w:rsid w:val="006E3B9D"/>
    <w:rsid w:val="00775AA8"/>
    <w:rsid w:val="00871526"/>
    <w:rsid w:val="009A0948"/>
    <w:rsid w:val="009C6F21"/>
    <w:rsid w:val="00B43AEF"/>
    <w:rsid w:val="00B82E0F"/>
    <w:rsid w:val="00BF0603"/>
    <w:rsid w:val="00E07B66"/>
    <w:rsid w:val="00E15431"/>
    <w:rsid w:val="00F9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sz w:val="24"/>
    </w:rPr>
  </w:style>
  <w:style w:type="character" w:customStyle="1" w:styleId="xl870">
    <w:name w:val="xl87"/>
    <w:basedOn w:val="1"/>
    <w:link w:val="xl87"/>
    <w:rPr>
      <w:sz w:val="24"/>
    </w:rPr>
  </w:style>
  <w:style w:type="paragraph" w:customStyle="1" w:styleId="xl152">
    <w:name w:val="xl152"/>
    <w:basedOn w:val="a"/>
    <w:link w:val="xl1520"/>
    <w:pPr>
      <w:spacing w:beforeAutospacing="1" w:afterAutospacing="1"/>
      <w:jc w:val="center"/>
    </w:pPr>
    <w:rPr>
      <w:i/>
      <w:sz w:val="24"/>
    </w:rPr>
  </w:style>
  <w:style w:type="character" w:customStyle="1" w:styleId="xl1520">
    <w:name w:val="xl152"/>
    <w:basedOn w:val="1"/>
    <w:link w:val="xl152"/>
    <w:rPr>
      <w:i/>
      <w:sz w:val="24"/>
    </w:rPr>
  </w:style>
  <w:style w:type="paragraph" w:styleId="21">
    <w:name w:val="toc 2"/>
    <w:basedOn w:val="a"/>
    <w:next w:val="a"/>
    <w:link w:val="22"/>
    <w:uiPriority w:val="39"/>
    <w:pPr>
      <w:spacing w:after="100" w:line="264" w:lineRule="auto"/>
      <w:ind w:left="220"/>
    </w:pPr>
    <w:rPr>
      <w:rFonts w:ascii="Calibri" w:hAnsi="Calibri"/>
      <w:sz w:val="22"/>
    </w:rPr>
  </w:style>
  <w:style w:type="character" w:customStyle="1" w:styleId="22">
    <w:name w:val="Оглавление 2 Знак"/>
    <w:basedOn w:val="1"/>
    <w:link w:val="21"/>
    <w:rPr>
      <w:rFonts w:ascii="Calibri" w:hAnsi="Calibri"/>
      <w:sz w:val="22"/>
    </w:rPr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customStyle="1" w:styleId="ListParagraph1">
    <w:name w:val="List Paragraph1"/>
    <w:basedOn w:val="a"/>
    <w:link w:val="ListParagraph1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ListParagraph10">
    <w:name w:val="List Paragraph1"/>
    <w:basedOn w:val="1"/>
    <w:link w:val="ListParagraph1"/>
    <w:rPr>
      <w:rFonts w:ascii="Calibri" w:hAnsi="Calibri"/>
      <w:sz w:val="22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  <w:rPr>
      <w:rFonts w:ascii="Calibri" w:hAnsi="Calibri"/>
      <w:sz w:val="22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2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sz w:val="24"/>
    </w:rPr>
  </w:style>
  <w:style w:type="character" w:customStyle="1" w:styleId="xl1640">
    <w:name w:val="xl164"/>
    <w:basedOn w:val="1"/>
    <w:link w:val="xl164"/>
    <w:rPr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i/>
      <w:sz w:val="24"/>
    </w:rPr>
  </w:style>
  <w:style w:type="character" w:customStyle="1" w:styleId="xl950">
    <w:name w:val="xl95"/>
    <w:basedOn w:val="1"/>
    <w:link w:val="xl95"/>
    <w:rPr>
      <w:i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sz w:val="24"/>
    </w:rPr>
  </w:style>
  <w:style w:type="character" w:customStyle="1" w:styleId="xl1610">
    <w:name w:val="xl161"/>
    <w:basedOn w:val="1"/>
    <w:link w:val="xl161"/>
    <w:rPr>
      <w:sz w:val="24"/>
    </w:rPr>
  </w:style>
  <w:style w:type="paragraph" w:styleId="6">
    <w:name w:val="toc 6"/>
    <w:basedOn w:val="a"/>
    <w:next w:val="a"/>
    <w:link w:val="60"/>
    <w:uiPriority w:val="39"/>
    <w:pPr>
      <w:spacing w:after="100" w:line="264" w:lineRule="auto"/>
      <w:ind w:left="1100"/>
    </w:pPr>
    <w:rPr>
      <w:rFonts w:ascii="Calibri" w:hAnsi="Calibri"/>
      <w:sz w:val="22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2"/>
    </w:rPr>
  </w:style>
  <w:style w:type="paragraph" w:customStyle="1" w:styleId="xl145">
    <w:name w:val="xl145"/>
    <w:basedOn w:val="a"/>
    <w:link w:val="xl1450"/>
    <w:pPr>
      <w:spacing w:beforeAutospacing="1" w:afterAutospacing="1"/>
      <w:jc w:val="center"/>
    </w:pPr>
    <w:rPr>
      <w:sz w:val="24"/>
    </w:rPr>
  </w:style>
  <w:style w:type="character" w:customStyle="1" w:styleId="xl1450">
    <w:name w:val="xl145"/>
    <w:basedOn w:val="1"/>
    <w:link w:val="xl145"/>
    <w:rPr>
      <w:sz w:val="24"/>
    </w:rPr>
  </w:style>
  <w:style w:type="paragraph" w:styleId="7">
    <w:name w:val="toc 7"/>
    <w:basedOn w:val="a"/>
    <w:next w:val="a"/>
    <w:link w:val="70"/>
    <w:uiPriority w:val="39"/>
    <w:pPr>
      <w:spacing w:after="100" w:line="264" w:lineRule="auto"/>
      <w:ind w:left="1320"/>
    </w:pPr>
    <w:rPr>
      <w:rFonts w:ascii="Calibri" w:hAnsi="Calibri"/>
      <w:sz w:val="22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2"/>
    </w:rPr>
  </w:style>
  <w:style w:type="paragraph" w:customStyle="1" w:styleId="xl118">
    <w:name w:val="xl118"/>
    <w:basedOn w:val="a"/>
    <w:link w:val="xl1180"/>
    <w:pPr>
      <w:spacing w:beforeAutospacing="1" w:afterAutospacing="1"/>
      <w:jc w:val="both"/>
    </w:pPr>
    <w:rPr>
      <w:i/>
      <w:sz w:val="24"/>
    </w:rPr>
  </w:style>
  <w:style w:type="character" w:customStyle="1" w:styleId="xl1180">
    <w:name w:val="xl118"/>
    <w:basedOn w:val="1"/>
    <w:link w:val="xl118"/>
    <w:rPr>
      <w:i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sz w:val="24"/>
    </w:rPr>
  </w:style>
  <w:style w:type="character" w:customStyle="1" w:styleId="xl1570">
    <w:name w:val="xl157"/>
    <w:basedOn w:val="1"/>
    <w:link w:val="xl157"/>
    <w:rPr>
      <w:sz w:val="24"/>
    </w:rPr>
  </w:style>
  <w:style w:type="paragraph" w:customStyle="1" w:styleId="14">
    <w:name w:val="Текст сноски Знак1"/>
    <w:link w:val="15"/>
  </w:style>
  <w:style w:type="character" w:customStyle="1" w:styleId="15">
    <w:name w:val="Текст сноски Знак1"/>
    <w:link w:val="14"/>
  </w:style>
  <w:style w:type="paragraph" w:customStyle="1" w:styleId="xl109">
    <w:name w:val="xl109"/>
    <w:basedOn w:val="a"/>
    <w:link w:val="xl1090"/>
    <w:pPr>
      <w:spacing w:beforeAutospacing="1" w:afterAutospacing="1"/>
      <w:jc w:val="center"/>
    </w:pPr>
    <w:rPr>
      <w:i/>
      <w:sz w:val="24"/>
    </w:rPr>
  </w:style>
  <w:style w:type="character" w:customStyle="1" w:styleId="xl1090">
    <w:name w:val="xl109"/>
    <w:basedOn w:val="1"/>
    <w:link w:val="xl109"/>
    <w:rPr>
      <w:i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  <w:jc w:val="center"/>
    </w:pPr>
    <w:rPr>
      <w:sz w:val="24"/>
    </w:rPr>
  </w:style>
  <w:style w:type="character" w:customStyle="1" w:styleId="xl1170">
    <w:name w:val="xl117"/>
    <w:basedOn w:val="1"/>
    <w:link w:val="xl117"/>
    <w:rPr>
      <w:sz w:val="2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24"/>
    </w:rPr>
  </w:style>
  <w:style w:type="character" w:customStyle="1" w:styleId="xl770">
    <w:name w:val="xl77"/>
    <w:basedOn w:val="1"/>
    <w:link w:val="xl77"/>
    <w:rPr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i/>
      <w:sz w:val="24"/>
    </w:rPr>
  </w:style>
  <w:style w:type="character" w:customStyle="1" w:styleId="xl1580">
    <w:name w:val="xl158"/>
    <w:basedOn w:val="1"/>
    <w:link w:val="xl158"/>
    <w:rPr>
      <w:i/>
      <w:sz w:val="24"/>
    </w:rPr>
  </w:style>
  <w:style w:type="paragraph" w:styleId="31">
    <w:name w:val="Body Text Indent 3"/>
    <w:basedOn w:val="a"/>
    <w:link w:val="32"/>
    <w:pPr>
      <w:spacing w:after="120"/>
      <w:ind w:left="283"/>
    </w:pPr>
    <w:rPr>
      <w:rFonts w:ascii="Arial" w:hAnsi="Arial"/>
      <w:b/>
      <w:sz w:val="24"/>
    </w:rPr>
  </w:style>
  <w:style w:type="character" w:customStyle="1" w:styleId="32">
    <w:name w:val="Основной текст с отступом 3 Знак"/>
    <w:basedOn w:val="1"/>
    <w:link w:val="31"/>
    <w:rPr>
      <w:rFonts w:ascii="Arial" w:hAnsi="Arial"/>
      <w:b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i/>
      <w:sz w:val="24"/>
    </w:rPr>
  </w:style>
  <w:style w:type="character" w:customStyle="1" w:styleId="xl1590">
    <w:name w:val="xl159"/>
    <w:basedOn w:val="1"/>
    <w:link w:val="xl159"/>
    <w:rPr>
      <w:i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  <w:jc w:val="both"/>
    </w:pPr>
    <w:rPr>
      <w:sz w:val="24"/>
    </w:rPr>
  </w:style>
  <w:style w:type="character" w:customStyle="1" w:styleId="xl830">
    <w:name w:val="xl83"/>
    <w:basedOn w:val="1"/>
    <w:link w:val="xl83"/>
    <w:rPr>
      <w:sz w:val="24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styleId="a3">
    <w:name w:val="annotation text"/>
    <w:basedOn w:val="a"/>
    <w:link w:val="a4"/>
  </w:style>
  <w:style w:type="character" w:customStyle="1" w:styleId="a4">
    <w:name w:val="Текст примечания Знак"/>
    <w:basedOn w:val="1"/>
    <w:link w:val="a3"/>
  </w:style>
  <w:style w:type="paragraph" w:styleId="a5">
    <w:name w:val="List Paragraph"/>
    <w:basedOn w:val="a"/>
    <w:link w:val="a6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customStyle="1" w:styleId="xl102">
    <w:name w:val="xl102"/>
    <w:basedOn w:val="a"/>
    <w:link w:val="xl1020"/>
    <w:pPr>
      <w:spacing w:beforeAutospacing="1" w:afterAutospacing="1"/>
      <w:jc w:val="center"/>
    </w:pPr>
    <w:rPr>
      <w:sz w:val="24"/>
    </w:rPr>
  </w:style>
  <w:style w:type="character" w:customStyle="1" w:styleId="xl1020">
    <w:name w:val="xl102"/>
    <w:basedOn w:val="1"/>
    <w:link w:val="xl102"/>
    <w:rPr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sz w:val="24"/>
    </w:rPr>
  </w:style>
  <w:style w:type="character" w:customStyle="1" w:styleId="xl1560">
    <w:name w:val="xl156"/>
    <w:basedOn w:val="1"/>
    <w:link w:val="xl156"/>
    <w:rPr>
      <w:sz w:val="24"/>
    </w:rPr>
  </w:style>
  <w:style w:type="paragraph" w:styleId="a7">
    <w:name w:val="Document Map"/>
    <w:basedOn w:val="a"/>
    <w:link w:val="a8"/>
    <w:rPr>
      <w:rFonts w:ascii="Tahoma" w:hAnsi="Tahoma"/>
    </w:rPr>
  </w:style>
  <w:style w:type="character" w:customStyle="1" w:styleId="a8">
    <w:name w:val="Схема документа Знак"/>
    <w:basedOn w:val="1"/>
    <w:link w:val="a7"/>
    <w:rPr>
      <w:rFonts w:ascii="Tahoma" w:hAnsi="Tahoma"/>
    </w:rPr>
  </w:style>
  <w:style w:type="paragraph" w:customStyle="1" w:styleId="xl104">
    <w:name w:val="xl104"/>
    <w:basedOn w:val="a"/>
    <w:link w:val="xl1040"/>
    <w:pPr>
      <w:spacing w:beforeAutospacing="1" w:afterAutospacing="1"/>
      <w:jc w:val="center"/>
    </w:pPr>
    <w:rPr>
      <w:sz w:val="24"/>
    </w:rPr>
  </w:style>
  <w:style w:type="character" w:customStyle="1" w:styleId="xl1040">
    <w:name w:val="xl104"/>
    <w:basedOn w:val="1"/>
    <w:link w:val="xl104"/>
    <w:rPr>
      <w:sz w:val="2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i/>
      <w:sz w:val="24"/>
    </w:rPr>
  </w:style>
  <w:style w:type="character" w:customStyle="1" w:styleId="xl1340">
    <w:name w:val="xl134"/>
    <w:basedOn w:val="1"/>
    <w:link w:val="xl134"/>
    <w:rPr>
      <w:i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sz w:val="24"/>
    </w:rPr>
  </w:style>
  <w:style w:type="character" w:customStyle="1" w:styleId="xl690">
    <w:name w:val="xl69"/>
    <w:basedOn w:val="1"/>
    <w:link w:val="xl69"/>
    <w:rPr>
      <w:sz w:val="24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xl65">
    <w:name w:val="xl65"/>
    <w:basedOn w:val="a"/>
    <w:link w:val="xl650"/>
    <w:pPr>
      <w:spacing w:beforeAutospacing="1" w:afterAutospacing="1"/>
      <w:jc w:val="both"/>
    </w:pPr>
    <w:rPr>
      <w:sz w:val="24"/>
    </w:rPr>
  </w:style>
  <w:style w:type="character" w:customStyle="1" w:styleId="xl650">
    <w:name w:val="xl65"/>
    <w:basedOn w:val="1"/>
    <w:link w:val="xl65"/>
    <w:rPr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  <w:jc w:val="center"/>
    </w:pPr>
    <w:rPr>
      <w:sz w:val="24"/>
    </w:rPr>
  </w:style>
  <w:style w:type="character" w:customStyle="1" w:styleId="xl890">
    <w:name w:val="xl89"/>
    <w:basedOn w:val="1"/>
    <w:link w:val="xl89"/>
    <w:rPr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24"/>
    </w:rPr>
  </w:style>
  <w:style w:type="character" w:customStyle="1" w:styleId="xl1470">
    <w:name w:val="xl147"/>
    <w:basedOn w:val="1"/>
    <w:link w:val="xl147"/>
    <w:rPr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  <w:jc w:val="center"/>
    </w:pPr>
    <w:rPr>
      <w:sz w:val="24"/>
    </w:rPr>
  </w:style>
  <w:style w:type="character" w:customStyle="1" w:styleId="xl1160">
    <w:name w:val="xl116"/>
    <w:basedOn w:val="1"/>
    <w:link w:val="xl116"/>
    <w:rPr>
      <w:sz w:val="24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xl85">
    <w:name w:val="xl85"/>
    <w:basedOn w:val="a"/>
    <w:link w:val="xl850"/>
    <w:pPr>
      <w:spacing w:beforeAutospacing="1" w:afterAutospacing="1"/>
      <w:jc w:val="both"/>
    </w:pPr>
    <w:rPr>
      <w:sz w:val="24"/>
    </w:rPr>
  </w:style>
  <w:style w:type="character" w:customStyle="1" w:styleId="xl850">
    <w:name w:val="xl85"/>
    <w:basedOn w:val="1"/>
    <w:link w:val="xl85"/>
    <w:rPr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  <w:jc w:val="center"/>
    </w:pPr>
    <w:rPr>
      <w:sz w:val="24"/>
    </w:rPr>
  </w:style>
  <w:style w:type="character" w:customStyle="1" w:styleId="xl1390">
    <w:name w:val="xl139"/>
    <w:basedOn w:val="1"/>
    <w:link w:val="xl139"/>
    <w:rPr>
      <w:sz w:val="24"/>
    </w:rPr>
  </w:style>
  <w:style w:type="paragraph" w:customStyle="1" w:styleId="xl141">
    <w:name w:val="xl141"/>
    <w:basedOn w:val="a"/>
    <w:link w:val="xl1410"/>
    <w:pPr>
      <w:spacing w:beforeAutospacing="1" w:afterAutospacing="1"/>
      <w:jc w:val="center"/>
    </w:pPr>
    <w:rPr>
      <w:b/>
      <w:sz w:val="28"/>
    </w:rPr>
  </w:style>
  <w:style w:type="character" w:customStyle="1" w:styleId="xl1410">
    <w:name w:val="xl141"/>
    <w:basedOn w:val="1"/>
    <w:link w:val="xl141"/>
    <w:rPr>
      <w:b/>
      <w:sz w:val="28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sz w:val="24"/>
    </w:rPr>
  </w:style>
  <w:style w:type="character" w:customStyle="1" w:styleId="xl1540">
    <w:name w:val="xl154"/>
    <w:basedOn w:val="1"/>
    <w:link w:val="xl154"/>
    <w:rPr>
      <w:sz w:val="24"/>
    </w:rPr>
  </w:style>
  <w:style w:type="paragraph" w:customStyle="1" w:styleId="xl97">
    <w:name w:val="xl97"/>
    <w:basedOn w:val="a"/>
    <w:link w:val="xl970"/>
    <w:pPr>
      <w:spacing w:beforeAutospacing="1" w:afterAutospacing="1"/>
      <w:jc w:val="center"/>
    </w:pPr>
    <w:rPr>
      <w:sz w:val="24"/>
    </w:rPr>
  </w:style>
  <w:style w:type="character" w:customStyle="1" w:styleId="xl970">
    <w:name w:val="xl97"/>
    <w:basedOn w:val="1"/>
    <w:link w:val="xl97"/>
    <w:rPr>
      <w:sz w:val="24"/>
    </w:rPr>
  </w:style>
  <w:style w:type="paragraph" w:customStyle="1" w:styleId="font8">
    <w:name w:val="font8"/>
    <w:basedOn w:val="a"/>
    <w:link w:val="font8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80">
    <w:name w:val="font8"/>
    <w:basedOn w:val="1"/>
    <w:link w:val="font8"/>
    <w:rPr>
      <w:rFonts w:ascii="Tahoma" w:hAnsi="Tahoma"/>
      <w:b/>
      <w:sz w:val="1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font7">
    <w:name w:val="font7"/>
    <w:basedOn w:val="a"/>
    <w:link w:val="font70"/>
    <w:pPr>
      <w:spacing w:beforeAutospacing="1" w:afterAutospacing="1"/>
    </w:pPr>
    <w:rPr>
      <w:rFonts w:ascii="Tahoma" w:hAnsi="Tahoma"/>
      <w:sz w:val="18"/>
    </w:rPr>
  </w:style>
  <w:style w:type="character" w:customStyle="1" w:styleId="font70">
    <w:name w:val="font7"/>
    <w:basedOn w:val="1"/>
    <w:link w:val="font7"/>
    <w:rPr>
      <w:rFonts w:ascii="Tahoma" w:hAnsi="Tahoma"/>
      <w:sz w:val="18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sz w:val="24"/>
    </w:rPr>
  </w:style>
  <w:style w:type="character" w:customStyle="1" w:styleId="xl790">
    <w:name w:val="xl79"/>
    <w:basedOn w:val="1"/>
    <w:link w:val="xl79"/>
    <w:rPr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  <w:jc w:val="center"/>
    </w:pPr>
    <w:rPr>
      <w:b/>
      <w:sz w:val="28"/>
    </w:rPr>
  </w:style>
  <w:style w:type="character" w:customStyle="1" w:styleId="xl1430">
    <w:name w:val="xl143"/>
    <w:basedOn w:val="1"/>
    <w:link w:val="xl143"/>
    <w:rPr>
      <w:b/>
      <w:sz w:val="28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24"/>
    </w:rPr>
  </w:style>
  <w:style w:type="character" w:customStyle="1" w:styleId="xl1500">
    <w:name w:val="xl150"/>
    <w:basedOn w:val="1"/>
    <w:link w:val="xl150"/>
    <w:rPr>
      <w:i/>
      <w:sz w:val="24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xl113">
    <w:name w:val="xl113"/>
    <w:basedOn w:val="a"/>
    <w:link w:val="xl1130"/>
    <w:pPr>
      <w:spacing w:beforeAutospacing="1" w:afterAutospacing="1"/>
      <w:jc w:val="center"/>
    </w:pPr>
    <w:rPr>
      <w:i/>
      <w:sz w:val="24"/>
    </w:rPr>
  </w:style>
  <w:style w:type="character" w:customStyle="1" w:styleId="xl1130">
    <w:name w:val="xl113"/>
    <w:basedOn w:val="1"/>
    <w:link w:val="xl113"/>
    <w:rPr>
      <w:i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  <w:jc w:val="center"/>
    </w:pPr>
    <w:rPr>
      <w:sz w:val="24"/>
    </w:rPr>
  </w:style>
  <w:style w:type="character" w:customStyle="1" w:styleId="xl960">
    <w:name w:val="xl96"/>
    <w:basedOn w:val="1"/>
    <w:link w:val="xl96"/>
    <w:rPr>
      <w:sz w:val="24"/>
    </w:rPr>
  </w:style>
  <w:style w:type="paragraph" w:customStyle="1" w:styleId="xl70">
    <w:name w:val="xl70"/>
    <w:basedOn w:val="a"/>
    <w:link w:val="xl700"/>
    <w:pPr>
      <w:spacing w:beforeAutospacing="1" w:afterAutospacing="1"/>
      <w:jc w:val="both"/>
    </w:pPr>
    <w:rPr>
      <w:sz w:val="24"/>
    </w:rPr>
  </w:style>
  <w:style w:type="character" w:customStyle="1" w:styleId="xl700">
    <w:name w:val="xl70"/>
    <w:basedOn w:val="1"/>
    <w:link w:val="xl70"/>
    <w:rPr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24"/>
    </w:rPr>
  </w:style>
  <w:style w:type="character" w:customStyle="1" w:styleId="xl750">
    <w:name w:val="xl75"/>
    <w:basedOn w:val="1"/>
    <w:link w:val="xl75"/>
    <w:rPr>
      <w:sz w:val="24"/>
    </w:rPr>
  </w:style>
  <w:style w:type="paragraph" w:customStyle="1" w:styleId="ab">
    <w:link w:val="ac"/>
    <w:semiHidden/>
    <w:unhideWhenUsed/>
  </w:style>
  <w:style w:type="character" w:customStyle="1" w:styleId="ac">
    <w:link w:val="ab"/>
    <w:semiHidden/>
    <w:unhideWhenUsed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sz w:val="24"/>
    </w:rPr>
  </w:style>
  <w:style w:type="character" w:customStyle="1" w:styleId="xl1630">
    <w:name w:val="xl163"/>
    <w:basedOn w:val="1"/>
    <w:link w:val="xl163"/>
    <w:rPr>
      <w:sz w:val="24"/>
    </w:rPr>
  </w:style>
  <w:style w:type="paragraph" w:styleId="33">
    <w:name w:val="toc 3"/>
    <w:basedOn w:val="a"/>
    <w:next w:val="a"/>
    <w:link w:val="34"/>
    <w:uiPriority w:val="39"/>
    <w:pPr>
      <w:ind w:left="400"/>
    </w:pPr>
  </w:style>
  <w:style w:type="character" w:customStyle="1" w:styleId="34">
    <w:name w:val="Оглавление 3 Знак"/>
    <w:basedOn w:val="1"/>
    <w:link w:val="33"/>
  </w:style>
  <w:style w:type="paragraph" w:customStyle="1" w:styleId="xl132">
    <w:name w:val="xl132"/>
    <w:basedOn w:val="a"/>
    <w:link w:val="xl1320"/>
    <w:pPr>
      <w:spacing w:beforeAutospacing="1" w:afterAutospacing="1"/>
      <w:jc w:val="center"/>
    </w:pPr>
    <w:rPr>
      <w:i/>
      <w:sz w:val="24"/>
    </w:rPr>
  </w:style>
  <w:style w:type="character" w:customStyle="1" w:styleId="xl1320">
    <w:name w:val="xl132"/>
    <w:basedOn w:val="1"/>
    <w:link w:val="xl132"/>
    <w:rPr>
      <w:i/>
      <w:sz w:val="24"/>
    </w:rPr>
  </w:style>
  <w:style w:type="paragraph" w:customStyle="1" w:styleId="xl125">
    <w:name w:val="xl125"/>
    <w:basedOn w:val="a"/>
    <w:link w:val="xl1250"/>
    <w:pPr>
      <w:spacing w:beforeAutospacing="1" w:afterAutospacing="1"/>
      <w:jc w:val="center"/>
    </w:pPr>
    <w:rPr>
      <w:sz w:val="24"/>
    </w:rPr>
  </w:style>
  <w:style w:type="character" w:customStyle="1" w:styleId="xl1250">
    <w:name w:val="xl125"/>
    <w:basedOn w:val="1"/>
    <w:link w:val="xl125"/>
    <w:rPr>
      <w:sz w:val="24"/>
    </w:rPr>
  </w:style>
  <w:style w:type="paragraph" w:customStyle="1" w:styleId="xl127">
    <w:name w:val="xl127"/>
    <w:basedOn w:val="a"/>
    <w:link w:val="xl1270"/>
    <w:pPr>
      <w:spacing w:beforeAutospacing="1" w:afterAutospacing="1"/>
      <w:jc w:val="center"/>
    </w:pPr>
    <w:rPr>
      <w:sz w:val="24"/>
    </w:rPr>
  </w:style>
  <w:style w:type="character" w:customStyle="1" w:styleId="xl1270">
    <w:name w:val="xl127"/>
    <w:basedOn w:val="1"/>
    <w:link w:val="xl127"/>
    <w:rPr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  <w:jc w:val="center"/>
    </w:pPr>
    <w:rPr>
      <w:sz w:val="24"/>
    </w:rPr>
  </w:style>
  <w:style w:type="character" w:customStyle="1" w:styleId="xl760">
    <w:name w:val="xl76"/>
    <w:basedOn w:val="1"/>
    <w:link w:val="xl76"/>
    <w:rPr>
      <w:sz w:val="2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b/>
      <w:sz w:val="28"/>
    </w:rPr>
  </w:style>
  <w:style w:type="character" w:customStyle="1" w:styleId="xl1420">
    <w:name w:val="xl142"/>
    <w:basedOn w:val="1"/>
    <w:link w:val="xl142"/>
    <w:rPr>
      <w:b/>
      <w:sz w:val="28"/>
    </w:rPr>
  </w:style>
  <w:style w:type="paragraph" w:customStyle="1" w:styleId="xl74">
    <w:name w:val="xl74"/>
    <w:basedOn w:val="a"/>
    <w:link w:val="xl740"/>
    <w:pPr>
      <w:spacing w:beforeAutospacing="1" w:afterAutospacing="1"/>
      <w:jc w:val="center"/>
    </w:pPr>
    <w:rPr>
      <w:sz w:val="24"/>
    </w:rPr>
  </w:style>
  <w:style w:type="character" w:customStyle="1" w:styleId="xl740">
    <w:name w:val="xl74"/>
    <w:basedOn w:val="1"/>
    <w:link w:val="xl74"/>
    <w:rPr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sz w:val="24"/>
    </w:rPr>
  </w:style>
  <w:style w:type="character" w:customStyle="1" w:styleId="xl1260">
    <w:name w:val="xl126"/>
    <w:basedOn w:val="1"/>
    <w:link w:val="xl126"/>
    <w:rPr>
      <w:sz w:val="24"/>
    </w:rPr>
  </w:style>
  <w:style w:type="paragraph" w:customStyle="1" w:styleId="msonormal0">
    <w:name w:val="msonormal"/>
    <w:basedOn w:val="a"/>
    <w:link w:val="msonormal1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Pr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  <w:jc w:val="center"/>
    </w:pPr>
    <w:rPr>
      <w:sz w:val="24"/>
    </w:rPr>
  </w:style>
  <w:style w:type="character" w:customStyle="1" w:styleId="xl1190">
    <w:name w:val="xl119"/>
    <w:basedOn w:val="1"/>
    <w:link w:val="xl119"/>
    <w:rPr>
      <w:sz w:val="24"/>
    </w:rPr>
  </w:style>
  <w:style w:type="paragraph" w:customStyle="1" w:styleId="xl136">
    <w:name w:val="xl136"/>
    <w:basedOn w:val="a"/>
    <w:link w:val="xl1360"/>
    <w:pPr>
      <w:spacing w:beforeAutospacing="1" w:afterAutospacing="1"/>
      <w:jc w:val="center"/>
    </w:pPr>
    <w:rPr>
      <w:sz w:val="24"/>
    </w:rPr>
  </w:style>
  <w:style w:type="character" w:customStyle="1" w:styleId="xl1360">
    <w:name w:val="xl136"/>
    <w:basedOn w:val="1"/>
    <w:link w:val="xl136"/>
    <w:rPr>
      <w:sz w:val="24"/>
    </w:rPr>
  </w:style>
  <w:style w:type="paragraph" w:customStyle="1" w:styleId="xl101">
    <w:name w:val="xl101"/>
    <w:basedOn w:val="a"/>
    <w:link w:val="xl1010"/>
    <w:pPr>
      <w:spacing w:beforeAutospacing="1" w:afterAutospacing="1"/>
      <w:jc w:val="center"/>
    </w:pPr>
    <w:rPr>
      <w:sz w:val="24"/>
    </w:rPr>
  </w:style>
  <w:style w:type="character" w:customStyle="1" w:styleId="xl1010">
    <w:name w:val="xl101"/>
    <w:basedOn w:val="1"/>
    <w:link w:val="xl101"/>
    <w:rPr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  <w:jc w:val="center"/>
    </w:pPr>
    <w:rPr>
      <w:sz w:val="24"/>
    </w:rPr>
  </w:style>
  <w:style w:type="character" w:customStyle="1" w:styleId="xl1220">
    <w:name w:val="xl122"/>
    <w:basedOn w:val="1"/>
    <w:link w:val="xl122"/>
    <w:rPr>
      <w:sz w:val="24"/>
    </w:rPr>
  </w:style>
  <w:style w:type="paragraph" w:customStyle="1" w:styleId="xl114">
    <w:name w:val="xl114"/>
    <w:basedOn w:val="a"/>
    <w:link w:val="xl1140"/>
    <w:pPr>
      <w:spacing w:beforeAutospacing="1" w:afterAutospacing="1"/>
      <w:jc w:val="center"/>
    </w:pPr>
    <w:rPr>
      <w:i/>
      <w:sz w:val="24"/>
    </w:rPr>
  </w:style>
  <w:style w:type="character" w:customStyle="1" w:styleId="xl1140">
    <w:name w:val="xl114"/>
    <w:basedOn w:val="1"/>
    <w:link w:val="xl114"/>
    <w:rPr>
      <w:i/>
      <w:sz w:val="2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sz w:val="24"/>
    </w:rPr>
  </w:style>
  <w:style w:type="character" w:customStyle="1" w:styleId="xl1600">
    <w:name w:val="xl160"/>
    <w:basedOn w:val="1"/>
    <w:link w:val="xl160"/>
    <w:rPr>
      <w:sz w:val="24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sz w:val="24"/>
    </w:rPr>
  </w:style>
  <w:style w:type="character" w:customStyle="1" w:styleId="xl660">
    <w:name w:val="xl66"/>
    <w:basedOn w:val="1"/>
    <w:link w:val="xl66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sz w:val="24"/>
    </w:rPr>
  </w:style>
  <w:style w:type="character" w:customStyle="1" w:styleId="xl1280">
    <w:name w:val="xl128"/>
    <w:basedOn w:val="1"/>
    <w:link w:val="xl128"/>
    <w:rPr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i/>
      <w:sz w:val="24"/>
    </w:rPr>
  </w:style>
  <w:style w:type="character" w:customStyle="1" w:styleId="xl940">
    <w:name w:val="xl94"/>
    <w:basedOn w:val="1"/>
    <w:link w:val="xl94"/>
    <w:rPr>
      <w:i/>
      <w:sz w:val="24"/>
    </w:rPr>
  </w:style>
  <w:style w:type="paragraph" w:customStyle="1" w:styleId="xl123">
    <w:name w:val="xl123"/>
    <w:basedOn w:val="a"/>
    <w:link w:val="xl1230"/>
    <w:pPr>
      <w:spacing w:beforeAutospacing="1" w:afterAutospacing="1"/>
      <w:jc w:val="both"/>
    </w:pPr>
    <w:rPr>
      <w:i/>
      <w:sz w:val="24"/>
    </w:rPr>
  </w:style>
  <w:style w:type="character" w:customStyle="1" w:styleId="xl1230">
    <w:name w:val="xl123"/>
    <w:basedOn w:val="1"/>
    <w:link w:val="xl123"/>
    <w:rPr>
      <w:i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  <w:jc w:val="center"/>
    </w:pPr>
    <w:rPr>
      <w:i/>
      <w:sz w:val="24"/>
    </w:rPr>
  </w:style>
  <w:style w:type="character" w:customStyle="1" w:styleId="xl1490">
    <w:name w:val="xl149"/>
    <w:basedOn w:val="1"/>
    <w:link w:val="xl149"/>
    <w:rPr>
      <w:i/>
      <w:sz w:val="24"/>
    </w:rPr>
  </w:style>
  <w:style w:type="paragraph" w:customStyle="1" w:styleId="font5">
    <w:name w:val="font5"/>
    <w:basedOn w:val="a"/>
    <w:link w:val="font50"/>
    <w:pPr>
      <w:spacing w:beforeAutospacing="1" w:afterAutospacing="1"/>
    </w:pPr>
    <w:rPr>
      <w:rFonts w:ascii="Tahoma" w:hAnsi="Tahoma"/>
      <w:sz w:val="18"/>
    </w:rPr>
  </w:style>
  <w:style w:type="character" w:customStyle="1" w:styleId="font50">
    <w:name w:val="font5"/>
    <w:basedOn w:val="1"/>
    <w:link w:val="font5"/>
    <w:rPr>
      <w:rFonts w:ascii="Tahoma" w:hAnsi="Tahoma"/>
      <w:sz w:val="18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xl71">
    <w:name w:val="xl71"/>
    <w:basedOn w:val="a"/>
    <w:link w:val="xl710"/>
    <w:pPr>
      <w:spacing w:beforeAutospacing="1" w:afterAutospacing="1"/>
      <w:jc w:val="center"/>
    </w:pPr>
    <w:rPr>
      <w:sz w:val="24"/>
    </w:rPr>
  </w:style>
  <w:style w:type="character" w:customStyle="1" w:styleId="xl710">
    <w:name w:val="xl71"/>
    <w:basedOn w:val="1"/>
    <w:link w:val="xl71"/>
    <w:rPr>
      <w:sz w:val="2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i/>
      <w:sz w:val="24"/>
    </w:rPr>
  </w:style>
  <w:style w:type="character" w:customStyle="1" w:styleId="xl930">
    <w:name w:val="xl93"/>
    <w:basedOn w:val="1"/>
    <w:link w:val="xl93"/>
    <w:rPr>
      <w:i/>
      <w:sz w:val="24"/>
    </w:rPr>
  </w:style>
  <w:style w:type="paragraph" w:customStyle="1" w:styleId="xl140">
    <w:name w:val="xl140"/>
    <w:basedOn w:val="a"/>
    <w:link w:val="xl1400"/>
    <w:pPr>
      <w:spacing w:beforeAutospacing="1" w:afterAutospacing="1"/>
      <w:jc w:val="center"/>
    </w:pPr>
    <w:rPr>
      <w:b/>
      <w:sz w:val="28"/>
    </w:rPr>
  </w:style>
  <w:style w:type="character" w:customStyle="1" w:styleId="xl1400">
    <w:name w:val="xl140"/>
    <w:basedOn w:val="1"/>
    <w:link w:val="xl140"/>
    <w:rPr>
      <w:b/>
      <w:sz w:val="28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sz w:val="24"/>
    </w:rPr>
  </w:style>
  <w:style w:type="character" w:customStyle="1" w:styleId="xl1370">
    <w:name w:val="xl137"/>
    <w:basedOn w:val="1"/>
    <w:link w:val="xl137"/>
    <w:rPr>
      <w:sz w:val="24"/>
    </w:rPr>
  </w:style>
  <w:style w:type="paragraph" w:customStyle="1" w:styleId="1a">
    <w:name w:val="Гиперссылка1"/>
    <w:link w:val="af1"/>
    <w:rPr>
      <w:color w:val="0000FF"/>
      <w:u w:val="single"/>
    </w:rPr>
  </w:style>
  <w:style w:type="character" w:styleId="af1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24"/>
    </w:rPr>
  </w:style>
  <w:style w:type="character" w:customStyle="1" w:styleId="xl1510">
    <w:name w:val="xl151"/>
    <w:basedOn w:val="1"/>
    <w:link w:val="xl151"/>
    <w:rPr>
      <w:i/>
      <w:sz w:val="24"/>
    </w:rPr>
  </w:style>
  <w:style w:type="paragraph" w:customStyle="1" w:styleId="25">
    <w:name w:val="Основной шрифт абзаца2"/>
  </w:style>
  <w:style w:type="paragraph" w:styleId="1b">
    <w:name w:val="toc 1"/>
    <w:basedOn w:val="a"/>
    <w:next w:val="a"/>
    <w:link w:val="1c"/>
    <w:uiPriority w:val="39"/>
  </w:style>
  <w:style w:type="character" w:customStyle="1" w:styleId="1c">
    <w:name w:val="Оглавление 1 Знак"/>
    <w:basedOn w:val="1"/>
    <w:link w:val="1b"/>
  </w:style>
  <w:style w:type="paragraph" w:customStyle="1" w:styleId="xl81">
    <w:name w:val="xl81"/>
    <w:basedOn w:val="a"/>
    <w:link w:val="xl810"/>
    <w:pPr>
      <w:spacing w:beforeAutospacing="1" w:afterAutospacing="1"/>
      <w:jc w:val="center"/>
    </w:pPr>
    <w:rPr>
      <w:sz w:val="24"/>
    </w:rPr>
  </w:style>
  <w:style w:type="character" w:customStyle="1" w:styleId="xl810">
    <w:name w:val="xl81"/>
    <w:basedOn w:val="1"/>
    <w:link w:val="xl81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sz w:val="24"/>
    </w:rPr>
  </w:style>
  <w:style w:type="character" w:customStyle="1" w:styleId="xl1060">
    <w:name w:val="xl106"/>
    <w:basedOn w:val="1"/>
    <w:link w:val="xl106"/>
    <w:rPr>
      <w:sz w:val="24"/>
    </w:rPr>
  </w:style>
  <w:style w:type="paragraph" w:customStyle="1" w:styleId="xl112">
    <w:name w:val="xl112"/>
    <w:basedOn w:val="a"/>
    <w:link w:val="xl1120"/>
    <w:pPr>
      <w:spacing w:beforeAutospacing="1" w:afterAutospacing="1"/>
      <w:jc w:val="center"/>
    </w:pPr>
    <w:rPr>
      <w:sz w:val="24"/>
    </w:rPr>
  </w:style>
  <w:style w:type="character" w:customStyle="1" w:styleId="xl1120">
    <w:name w:val="xl112"/>
    <w:basedOn w:val="1"/>
    <w:link w:val="xl112"/>
    <w:rPr>
      <w:sz w:val="24"/>
    </w:rPr>
  </w:style>
  <w:style w:type="paragraph" w:customStyle="1" w:styleId="xl121">
    <w:name w:val="xl121"/>
    <w:basedOn w:val="a"/>
    <w:link w:val="xl1210"/>
    <w:pPr>
      <w:spacing w:beforeAutospacing="1" w:afterAutospacing="1"/>
      <w:jc w:val="both"/>
    </w:pPr>
    <w:rPr>
      <w:sz w:val="24"/>
    </w:rPr>
  </w:style>
  <w:style w:type="character" w:customStyle="1" w:styleId="xl1210">
    <w:name w:val="xl121"/>
    <w:basedOn w:val="1"/>
    <w:link w:val="xl121"/>
    <w:rPr>
      <w:sz w:val="2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sz w:val="24"/>
    </w:rPr>
  </w:style>
  <w:style w:type="character" w:customStyle="1" w:styleId="xl1380">
    <w:name w:val="xl138"/>
    <w:basedOn w:val="1"/>
    <w:link w:val="xl138"/>
    <w:rPr>
      <w:sz w:val="24"/>
    </w:rPr>
  </w:style>
  <w:style w:type="paragraph" w:customStyle="1" w:styleId="ConsPlusCell">
    <w:name w:val="ConsPlusCell"/>
    <w:link w:val="ConsPlusCell0"/>
    <w:pPr>
      <w:widowControl w:val="0"/>
    </w:pPr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9">
    <w:name w:val="toc 9"/>
    <w:basedOn w:val="a"/>
    <w:next w:val="a"/>
    <w:link w:val="90"/>
    <w:uiPriority w:val="39"/>
    <w:pPr>
      <w:spacing w:after="100" w:line="264" w:lineRule="auto"/>
      <w:ind w:left="1760"/>
    </w:pPr>
    <w:rPr>
      <w:rFonts w:ascii="Calibri" w:hAnsi="Calibri"/>
      <w:sz w:val="22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2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sz w:val="24"/>
    </w:rPr>
  </w:style>
  <w:style w:type="character" w:customStyle="1" w:styleId="xl1350">
    <w:name w:val="xl135"/>
    <w:basedOn w:val="1"/>
    <w:link w:val="xl135"/>
    <w:rPr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sz w:val="24"/>
    </w:rPr>
  </w:style>
  <w:style w:type="character" w:customStyle="1" w:styleId="xl800">
    <w:name w:val="xl80"/>
    <w:basedOn w:val="1"/>
    <w:link w:val="xl80"/>
    <w:rPr>
      <w:sz w:val="24"/>
    </w:rPr>
  </w:style>
  <w:style w:type="paragraph" w:styleId="af2">
    <w:name w:val="Body Text"/>
    <w:basedOn w:val="a"/>
    <w:link w:val="af3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3">
    <w:name w:val="Основной текст Знак"/>
    <w:basedOn w:val="1"/>
    <w:link w:val="af2"/>
    <w:rPr>
      <w:b/>
      <w:spacing w:val="40"/>
      <w:sz w:val="36"/>
    </w:rPr>
  </w:style>
  <w:style w:type="paragraph" w:customStyle="1" w:styleId="xl63">
    <w:name w:val="xl63"/>
    <w:basedOn w:val="a"/>
    <w:link w:val="xl630"/>
    <w:pPr>
      <w:spacing w:beforeAutospacing="1" w:afterAutospacing="1"/>
      <w:jc w:val="center"/>
    </w:pPr>
    <w:rPr>
      <w:sz w:val="24"/>
    </w:rPr>
  </w:style>
  <w:style w:type="character" w:customStyle="1" w:styleId="xl630">
    <w:name w:val="xl63"/>
    <w:basedOn w:val="1"/>
    <w:link w:val="xl63"/>
    <w:rPr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24"/>
    </w:rPr>
  </w:style>
  <w:style w:type="character" w:customStyle="1" w:styleId="xl730">
    <w:name w:val="xl73"/>
    <w:basedOn w:val="1"/>
    <w:link w:val="xl73"/>
    <w:rPr>
      <w:sz w:val="24"/>
    </w:rPr>
  </w:style>
  <w:style w:type="paragraph" w:styleId="af4">
    <w:name w:val="annotation subject"/>
    <w:basedOn w:val="a3"/>
    <w:next w:val="a3"/>
    <w:link w:val="af5"/>
    <w:rPr>
      <w:b/>
    </w:rPr>
  </w:style>
  <w:style w:type="character" w:customStyle="1" w:styleId="af5">
    <w:name w:val="Тема примечания Знак"/>
    <w:basedOn w:val="a4"/>
    <w:link w:val="af4"/>
    <w:rPr>
      <w:b/>
    </w:rPr>
  </w:style>
  <w:style w:type="paragraph" w:customStyle="1" w:styleId="xl98">
    <w:name w:val="xl98"/>
    <w:basedOn w:val="a"/>
    <w:link w:val="xl980"/>
    <w:pPr>
      <w:spacing w:beforeAutospacing="1" w:afterAutospacing="1"/>
      <w:jc w:val="center"/>
    </w:pPr>
    <w:rPr>
      <w:i/>
      <w:sz w:val="24"/>
    </w:rPr>
  </w:style>
  <w:style w:type="character" w:customStyle="1" w:styleId="xl980">
    <w:name w:val="xl98"/>
    <w:basedOn w:val="1"/>
    <w:link w:val="xl98"/>
    <w:rPr>
      <w:i/>
      <w:sz w:val="2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sz w:val="24"/>
    </w:rPr>
  </w:style>
  <w:style w:type="character" w:customStyle="1" w:styleId="xl1240">
    <w:name w:val="xl124"/>
    <w:basedOn w:val="1"/>
    <w:link w:val="xl124"/>
    <w:rPr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both"/>
    </w:pPr>
    <w:rPr>
      <w:i/>
      <w:sz w:val="24"/>
    </w:rPr>
  </w:style>
  <w:style w:type="character" w:customStyle="1" w:styleId="xl910">
    <w:name w:val="xl91"/>
    <w:basedOn w:val="1"/>
    <w:link w:val="xl91"/>
    <w:rPr>
      <w:i/>
      <w:sz w:val="24"/>
    </w:rPr>
  </w:style>
  <w:style w:type="paragraph" w:customStyle="1" w:styleId="xl133">
    <w:name w:val="xl133"/>
    <w:basedOn w:val="a"/>
    <w:link w:val="xl1330"/>
    <w:pPr>
      <w:spacing w:beforeAutospacing="1" w:afterAutospacing="1"/>
      <w:jc w:val="both"/>
    </w:pPr>
    <w:rPr>
      <w:i/>
      <w:sz w:val="24"/>
    </w:rPr>
  </w:style>
  <w:style w:type="character" w:customStyle="1" w:styleId="xl1330">
    <w:name w:val="xl133"/>
    <w:basedOn w:val="1"/>
    <w:link w:val="xl133"/>
    <w:rPr>
      <w:i/>
      <w:sz w:val="24"/>
    </w:rPr>
  </w:style>
  <w:style w:type="paragraph" w:customStyle="1" w:styleId="NoSpacing1">
    <w:name w:val="No Spacing1"/>
    <w:link w:val="NoSpacing10"/>
    <w:rPr>
      <w:rFonts w:ascii="Calibri" w:hAnsi="Calibri"/>
      <w:sz w:val="22"/>
    </w:rPr>
  </w:style>
  <w:style w:type="character" w:customStyle="1" w:styleId="NoSpacing10">
    <w:name w:val="No Spacing1"/>
    <w:link w:val="NoSpacing1"/>
    <w:rPr>
      <w:rFonts w:ascii="Calibri" w:hAnsi="Calibri"/>
      <w:sz w:val="22"/>
    </w:rPr>
  </w:style>
  <w:style w:type="paragraph" w:customStyle="1" w:styleId="xl148">
    <w:name w:val="xl148"/>
    <w:basedOn w:val="a"/>
    <w:link w:val="xl1480"/>
    <w:pPr>
      <w:spacing w:beforeAutospacing="1" w:afterAutospacing="1"/>
      <w:jc w:val="center"/>
    </w:pPr>
    <w:rPr>
      <w:sz w:val="24"/>
    </w:rPr>
  </w:style>
  <w:style w:type="character" w:customStyle="1" w:styleId="xl1480">
    <w:name w:val="xl148"/>
    <w:basedOn w:val="1"/>
    <w:link w:val="xl148"/>
    <w:rPr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both"/>
    </w:pPr>
    <w:rPr>
      <w:sz w:val="24"/>
    </w:rPr>
  </w:style>
  <w:style w:type="character" w:customStyle="1" w:styleId="xl1110">
    <w:name w:val="xl111"/>
    <w:basedOn w:val="1"/>
    <w:link w:val="xl111"/>
    <w:rPr>
      <w:sz w:val="2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sz w:val="24"/>
    </w:rPr>
  </w:style>
  <w:style w:type="character" w:customStyle="1" w:styleId="xl1550">
    <w:name w:val="xl155"/>
    <w:basedOn w:val="1"/>
    <w:link w:val="xl155"/>
    <w:rPr>
      <w:sz w:val="24"/>
    </w:rPr>
  </w:style>
  <w:style w:type="paragraph" w:styleId="8">
    <w:name w:val="toc 8"/>
    <w:basedOn w:val="a"/>
    <w:next w:val="a"/>
    <w:link w:val="80"/>
    <w:uiPriority w:val="39"/>
    <w:pPr>
      <w:spacing w:after="100" w:line="264" w:lineRule="auto"/>
      <w:ind w:left="1540"/>
    </w:pPr>
    <w:rPr>
      <w:rFonts w:ascii="Calibri" w:hAnsi="Calibri"/>
      <w:sz w:val="22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sz w:val="24"/>
    </w:rPr>
  </w:style>
  <w:style w:type="character" w:customStyle="1" w:styleId="xl1530">
    <w:name w:val="xl153"/>
    <w:basedOn w:val="1"/>
    <w:link w:val="xl153"/>
    <w:rPr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  <w:jc w:val="center"/>
    </w:pPr>
    <w:rPr>
      <w:sz w:val="24"/>
    </w:rPr>
  </w:style>
  <w:style w:type="character" w:customStyle="1" w:styleId="xl1000">
    <w:name w:val="xl100"/>
    <w:basedOn w:val="1"/>
    <w:link w:val="xl100"/>
    <w:rPr>
      <w:sz w:val="2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i/>
      <w:sz w:val="24"/>
    </w:rPr>
  </w:style>
  <w:style w:type="character" w:customStyle="1" w:styleId="xl1150">
    <w:name w:val="xl115"/>
    <w:basedOn w:val="1"/>
    <w:link w:val="xl115"/>
    <w:rPr>
      <w:i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both"/>
    </w:pPr>
    <w:rPr>
      <w:color w:val="0D0D0D"/>
      <w:sz w:val="24"/>
    </w:rPr>
  </w:style>
  <w:style w:type="character" w:customStyle="1" w:styleId="xl1200">
    <w:name w:val="xl120"/>
    <w:basedOn w:val="1"/>
    <w:link w:val="xl120"/>
    <w:rPr>
      <w:color w:val="0D0D0D"/>
      <w:sz w:val="24"/>
    </w:rPr>
  </w:style>
  <w:style w:type="paragraph" w:styleId="51">
    <w:name w:val="toc 5"/>
    <w:basedOn w:val="a"/>
    <w:next w:val="a"/>
    <w:link w:val="52"/>
    <w:uiPriority w:val="39"/>
    <w:pPr>
      <w:spacing w:after="100" w:line="264" w:lineRule="auto"/>
      <w:ind w:left="880"/>
    </w:pPr>
    <w:rPr>
      <w:rFonts w:ascii="Calibri" w:hAnsi="Calibri"/>
      <w:sz w:val="22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2"/>
    </w:rPr>
  </w:style>
  <w:style w:type="paragraph" w:customStyle="1" w:styleId="xl92">
    <w:name w:val="xl92"/>
    <w:basedOn w:val="a"/>
    <w:link w:val="xl920"/>
    <w:pPr>
      <w:spacing w:beforeAutospacing="1" w:afterAutospacing="1"/>
      <w:jc w:val="center"/>
    </w:pPr>
    <w:rPr>
      <w:i/>
      <w:sz w:val="24"/>
    </w:rPr>
  </w:style>
  <w:style w:type="character" w:customStyle="1" w:styleId="xl920">
    <w:name w:val="xl92"/>
    <w:basedOn w:val="1"/>
    <w:link w:val="xl92"/>
    <w:rPr>
      <w:i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24"/>
    </w:rPr>
  </w:style>
  <w:style w:type="character" w:customStyle="1" w:styleId="xl1440">
    <w:name w:val="xl144"/>
    <w:basedOn w:val="1"/>
    <w:link w:val="xl144"/>
    <w:rPr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sz w:val="24"/>
    </w:rPr>
  </w:style>
  <w:style w:type="character" w:customStyle="1" w:styleId="xl1050">
    <w:name w:val="xl105"/>
    <w:basedOn w:val="1"/>
    <w:link w:val="xl105"/>
    <w:rPr>
      <w:sz w:val="2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sz w:val="24"/>
    </w:rPr>
  </w:style>
  <w:style w:type="character" w:customStyle="1" w:styleId="xl1620">
    <w:name w:val="xl162"/>
    <w:basedOn w:val="1"/>
    <w:link w:val="xl162"/>
    <w:rPr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24"/>
    </w:rPr>
  </w:style>
  <w:style w:type="character" w:customStyle="1" w:styleId="xl780">
    <w:name w:val="xl78"/>
    <w:basedOn w:val="1"/>
    <w:link w:val="xl78"/>
    <w:rPr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center"/>
    </w:pPr>
    <w:rPr>
      <w:sz w:val="24"/>
    </w:rPr>
  </w:style>
  <w:style w:type="character" w:customStyle="1" w:styleId="xl900">
    <w:name w:val="xl90"/>
    <w:basedOn w:val="1"/>
    <w:link w:val="xl90"/>
    <w:rPr>
      <w:sz w:val="24"/>
    </w:rPr>
  </w:style>
  <w:style w:type="paragraph" w:styleId="af6">
    <w:name w:val="Body Text Indent"/>
    <w:basedOn w:val="a"/>
    <w:link w:val="af7"/>
    <w:pPr>
      <w:ind w:firstLine="709"/>
      <w:jc w:val="both"/>
    </w:pPr>
    <w:rPr>
      <w:sz w:val="28"/>
    </w:rPr>
  </w:style>
  <w:style w:type="character" w:customStyle="1" w:styleId="af7">
    <w:name w:val="Основной текст с отступом Знак"/>
    <w:basedOn w:val="1"/>
    <w:link w:val="af6"/>
    <w:rPr>
      <w:sz w:val="28"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sz w:val="24"/>
    </w:rPr>
  </w:style>
  <w:style w:type="character" w:customStyle="1" w:styleId="xl860">
    <w:name w:val="xl86"/>
    <w:basedOn w:val="1"/>
    <w:link w:val="xl86"/>
    <w:rPr>
      <w:sz w:val="24"/>
    </w:rPr>
  </w:style>
  <w:style w:type="paragraph" w:customStyle="1" w:styleId="1d">
    <w:name w:val="Просмотренная гиперссылка1"/>
    <w:link w:val="1e"/>
    <w:rPr>
      <w:color w:val="954F72"/>
      <w:u w:val="single"/>
    </w:rPr>
  </w:style>
  <w:style w:type="character" w:customStyle="1" w:styleId="1e">
    <w:name w:val="Просмотренная гиперссылка1"/>
    <w:link w:val="1d"/>
    <w:rPr>
      <w:color w:val="954F72"/>
      <w:u w:val="single"/>
    </w:rPr>
  </w:style>
  <w:style w:type="paragraph" w:customStyle="1" w:styleId="xl129">
    <w:name w:val="xl129"/>
    <w:basedOn w:val="a"/>
    <w:link w:val="xl1290"/>
    <w:pPr>
      <w:spacing w:beforeAutospacing="1" w:afterAutospacing="1"/>
      <w:jc w:val="center"/>
    </w:pPr>
    <w:rPr>
      <w:sz w:val="24"/>
    </w:rPr>
  </w:style>
  <w:style w:type="character" w:customStyle="1" w:styleId="xl1290">
    <w:name w:val="xl129"/>
    <w:basedOn w:val="1"/>
    <w:link w:val="xl129"/>
    <w:rPr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sz w:val="24"/>
    </w:rPr>
  </w:style>
  <w:style w:type="character" w:customStyle="1" w:styleId="xl680">
    <w:name w:val="xl68"/>
    <w:basedOn w:val="1"/>
    <w:link w:val="xl68"/>
    <w:rPr>
      <w:sz w:val="24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sz w:val="24"/>
    </w:rPr>
  </w:style>
  <w:style w:type="character" w:customStyle="1" w:styleId="xl1300">
    <w:name w:val="xl130"/>
    <w:basedOn w:val="1"/>
    <w:link w:val="xl130"/>
    <w:rPr>
      <w:sz w:val="24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60">
    <w:name w:val="font6"/>
    <w:basedOn w:val="1"/>
    <w:link w:val="font6"/>
    <w:rPr>
      <w:rFonts w:ascii="Tahoma" w:hAnsi="Tahoma"/>
      <w:b/>
      <w:sz w:val="1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  <w:jc w:val="both"/>
    </w:pPr>
    <w:rPr>
      <w:i/>
      <w:sz w:val="24"/>
    </w:rPr>
  </w:style>
  <w:style w:type="character" w:customStyle="1" w:styleId="xl840">
    <w:name w:val="xl84"/>
    <w:basedOn w:val="1"/>
    <w:link w:val="xl84"/>
    <w:rPr>
      <w:i/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  <w:jc w:val="center"/>
    </w:pPr>
    <w:rPr>
      <w:sz w:val="24"/>
    </w:rPr>
  </w:style>
  <w:style w:type="character" w:customStyle="1" w:styleId="xl990">
    <w:name w:val="xl99"/>
    <w:basedOn w:val="1"/>
    <w:link w:val="xl99"/>
    <w:rPr>
      <w:sz w:val="24"/>
    </w:rPr>
  </w:style>
  <w:style w:type="paragraph" w:customStyle="1" w:styleId="xl131">
    <w:name w:val="xl131"/>
    <w:basedOn w:val="a"/>
    <w:link w:val="xl1310"/>
    <w:pPr>
      <w:spacing w:beforeAutospacing="1" w:afterAutospacing="1"/>
      <w:jc w:val="both"/>
    </w:pPr>
    <w:rPr>
      <w:i/>
      <w:sz w:val="24"/>
    </w:rPr>
  </w:style>
  <w:style w:type="character" w:customStyle="1" w:styleId="xl1310">
    <w:name w:val="xl131"/>
    <w:basedOn w:val="1"/>
    <w:link w:val="xl131"/>
    <w:rPr>
      <w:i/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sz w:val="24"/>
    </w:rPr>
  </w:style>
  <w:style w:type="character" w:customStyle="1" w:styleId="xl880">
    <w:name w:val="xl88"/>
    <w:basedOn w:val="1"/>
    <w:link w:val="xl88"/>
    <w:rPr>
      <w:sz w:val="24"/>
    </w:rPr>
  </w:style>
  <w:style w:type="paragraph" w:customStyle="1" w:styleId="xl146">
    <w:name w:val="xl146"/>
    <w:basedOn w:val="a"/>
    <w:link w:val="xl1460"/>
    <w:pPr>
      <w:spacing w:beforeAutospacing="1" w:afterAutospacing="1"/>
      <w:jc w:val="center"/>
    </w:pPr>
    <w:rPr>
      <w:sz w:val="24"/>
    </w:rPr>
  </w:style>
  <w:style w:type="character" w:customStyle="1" w:styleId="xl1460">
    <w:name w:val="xl146"/>
    <w:basedOn w:val="1"/>
    <w:link w:val="xl146"/>
    <w:rPr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center"/>
    </w:pPr>
    <w:rPr>
      <w:sz w:val="24"/>
    </w:rPr>
  </w:style>
  <w:style w:type="character" w:customStyle="1" w:styleId="xl670">
    <w:name w:val="xl67"/>
    <w:basedOn w:val="1"/>
    <w:link w:val="xl67"/>
    <w:rPr>
      <w:sz w:val="24"/>
    </w:rPr>
  </w:style>
  <w:style w:type="paragraph" w:styleId="afa">
    <w:name w:val="Title"/>
    <w:basedOn w:val="a"/>
    <w:link w:val="afb"/>
    <w:uiPriority w:val="10"/>
    <w:qFormat/>
    <w:pPr>
      <w:jc w:val="center"/>
    </w:pPr>
    <w:rPr>
      <w:b/>
      <w:sz w:val="28"/>
    </w:rPr>
  </w:style>
  <w:style w:type="character" w:customStyle="1" w:styleId="afb">
    <w:name w:val="Название Знак"/>
    <w:basedOn w:val="1"/>
    <w:link w:val="afa"/>
    <w:rPr>
      <w:b/>
      <w:sz w:val="28"/>
    </w:rPr>
  </w:style>
  <w:style w:type="paragraph" w:customStyle="1" w:styleId="xl64">
    <w:name w:val="xl64"/>
    <w:basedOn w:val="a"/>
    <w:link w:val="xl640"/>
    <w:pPr>
      <w:spacing w:beforeAutospacing="1" w:afterAutospacing="1"/>
      <w:jc w:val="center"/>
    </w:pPr>
    <w:rPr>
      <w:sz w:val="24"/>
    </w:rPr>
  </w:style>
  <w:style w:type="character" w:customStyle="1" w:styleId="xl640">
    <w:name w:val="xl64"/>
    <w:basedOn w:val="1"/>
    <w:link w:val="xl64"/>
    <w:rPr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">
    <w:name w:val="Номер страницы1"/>
    <w:link w:val="1f0"/>
  </w:style>
  <w:style w:type="character" w:customStyle="1" w:styleId="1f0">
    <w:name w:val="Номер страницы1"/>
    <w:link w:val="1f"/>
  </w:style>
  <w:style w:type="paragraph" w:customStyle="1" w:styleId="1f1">
    <w:name w:val="Знак примечания1"/>
    <w:link w:val="1f2"/>
    <w:rPr>
      <w:sz w:val="16"/>
    </w:rPr>
  </w:style>
  <w:style w:type="character" w:customStyle="1" w:styleId="1f2">
    <w:name w:val="Знак примечания1"/>
    <w:link w:val="1f1"/>
    <w:rPr>
      <w:sz w:val="16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sz w:val="24"/>
    </w:rPr>
  </w:style>
  <w:style w:type="character" w:customStyle="1" w:styleId="xl1030">
    <w:name w:val="xl103"/>
    <w:basedOn w:val="1"/>
    <w:link w:val="xl103"/>
    <w:rPr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afc">
    <w:name w:val="TOC Heading"/>
    <w:basedOn w:val="10"/>
    <w:next w:val="a"/>
    <w:link w:val="afd"/>
    <w:pPr>
      <w:keepLines/>
      <w:spacing w:before="240" w:line="264" w:lineRule="auto"/>
      <w:ind w:right="0"/>
      <w:jc w:val="left"/>
      <w:outlineLvl w:val="8"/>
    </w:pPr>
    <w:rPr>
      <w:rFonts w:ascii="Calibri Light" w:hAnsi="Calibri Light"/>
      <w:color w:val="2E74B5"/>
      <w:sz w:val="32"/>
    </w:rPr>
  </w:style>
  <w:style w:type="character" w:customStyle="1" w:styleId="afd">
    <w:name w:val="Заголовок оглавления Знак"/>
    <w:basedOn w:val="11"/>
    <w:link w:val="afc"/>
    <w:rPr>
      <w:rFonts w:ascii="Calibri Light" w:hAnsi="Calibri Light"/>
      <w:color w:val="2E74B5"/>
      <w:sz w:val="32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sz w:val="24"/>
    </w:rPr>
  </w:style>
  <w:style w:type="character" w:customStyle="1" w:styleId="xl1100">
    <w:name w:val="xl110"/>
    <w:basedOn w:val="1"/>
    <w:link w:val="xl110"/>
    <w:rPr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24"/>
    </w:rPr>
  </w:style>
  <w:style w:type="character" w:customStyle="1" w:styleId="xl1070">
    <w:name w:val="xl107"/>
    <w:basedOn w:val="1"/>
    <w:link w:val="xl107"/>
    <w:rPr>
      <w:sz w:val="24"/>
    </w:rPr>
  </w:style>
  <w:style w:type="paragraph" w:customStyle="1" w:styleId="xl72">
    <w:name w:val="xl72"/>
    <w:basedOn w:val="a"/>
    <w:link w:val="xl720"/>
    <w:pPr>
      <w:spacing w:beforeAutospacing="1" w:afterAutospacing="1"/>
      <w:jc w:val="center"/>
    </w:pPr>
    <w:rPr>
      <w:sz w:val="24"/>
    </w:rPr>
  </w:style>
  <w:style w:type="character" w:customStyle="1" w:styleId="xl720">
    <w:name w:val="xl72"/>
    <w:basedOn w:val="1"/>
    <w:link w:val="xl72"/>
    <w:rPr>
      <w:sz w:val="2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sz w:val="24"/>
    </w:rPr>
  </w:style>
  <w:style w:type="character" w:customStyle="1" w:styleId="xl820">
    <w:name w:val="xl82"/>
    <w:basedOn w:val="1"/>
    <w:link w:val="xl82"/>
    <w:rPr>
      <w:sz w:val="24"/>
    </w:rPr>
  </w:style>
  <w:style w:type="paragraph" w:customStyle="1" w:styleId="1f3">
    <w:name w:val="Гиперссылка1"/>
    <w:link w:val="1f4"/>
    <w:rPr>
      <w:color w:val="0563C1"/>
      <w:u w:val="single"/>
    </w:rPr>
  </w:style>
  <w:style w:type="character" w:customStyle="1" w:styleId="1f4">
    <w:name w:val="Гиперссылка1"/>
    <w:link w:val="1f3"/>
    <w:rPr>
      <w:color w:val="0563C1"/>
      <w:u w:val="single"/>
    </w:rPr>
  </w:style>
  <w:style w:type="paragraph" w:customStyle="1" w:styleId="xl108">
    <w:name w:val="xl108"/>
    <w:basedOn w:val="a"/>
    <w:link w:val="xl1080"/>
    <w:pPr>
      <w:spacing w:beforeAutospacing="1" w:afterAutospacing="1"/>
      <w:jc w:val="center"/>
    </w:pPr>
    <w:rPr>
      <w:sz w:val="24"/>
    </w:rPr>
  </w:style>
  <w:style w:type="character" w:customStyle="1" w:styleId="xl1080">
    <w:name w:val="xl108"/>
    <w:basedOn w:val="1"/>
    <w:link w:val="xl108"/>
    <w:rPr>
      <w:sz w:val="24"/>
    </w:rPr>
  </w:style>
  <w:style w:type="table" w:styleId="afe">
    <w:name w:val="Table Grid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sz w:val="24"/>
    </w:rPr>
  </w:style>
  <w:style w:type="character" w:customStyle="1" w:styleId="xl870">
    <w:name w:val="xl87"/>
    <w:basedOn w:val="1"/>
    <w:link w:val="xl87"/>
    <w:rPr>
      <w:sz w:val="24"/>
    </w:rPr>
  </w:style>
  <w:style w:type="paragraph" w:customStyle="1" w:styleId="xl152">
    <w:name w:val="xl152"/>
    <w:basedOn w:val="a"/>
    <w:link w:val="xl1520"/>
    <w:pPr>
      <w:spacing w:beforeAutospacing="1" w:afterAutospacing="1"/>
      <w:jc w:val="center"/>
    </w:pPr>
    <w:rPr>
      <w:i/>
      <w:sz w:val="24"/>
    </w:rPr>
  </w:style>
  <w:style w:type="character" w:customStyle="1" w:styleId="xl1520">
    <w:name w:val="xl152"/>
    <w:basedOn w:val="1"/>
    <w:link w:val="xl152"/>
    <w:rPr>
      <w:i/>
      <w:sz w:val="24"/>
    </w:rPr>
  </w:style>
  <w:style w:type="paragraph" w:styleId="21">
    <w:name w:val="toc 2"/>
    <w:basedOn w:val="a"/>
    <w:next w:val="a"/>
    <w:link w:val="22"/>
    <w:uiPriority w:val="39"/>
    <w:pPr>
      <w:spacing w:after="100" w:line="264" w:lineRule="auto"/>
      <w:ind w:left="220"/>
    </w:pPr>
    <w:rPr>
      <w:rFonts w:ascii="Calibri" w:hAnsi="Calibri"/>
      <w:sz w:val="22"/>
    </w:rPr>
  </w:style>
  <w:style w:type="character" w:customStyle="1" w:styleId="22">
    <w:name w:val="Оглавление 2 Знак"/>
    <w:basedOn w:val="1"/>
    <w:link w:val="21"/>
    <w:rPr>
      <w:rFonts w:ascii="Calibri" w:hAnsi="Calibri"/>
      <w:sz w:val="22"/>
    </w:rPr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customStyle="1" w:styleId="ListParagraph1">
    <w:name w:val="List Paragraph1"/>
    <w:basedOn w:val="a"/>
    <w:link w:val="ListParagraph1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ListParagraph10">
    <w:name w:val="List Paragraph1"/>
    <w:basedOn w:val="1"/>
    <w:link w:val="ListParagraph1"/>
    <w:rPr>
      <w:rFonts w:ascii="Calibri" w:hAnsi="Calibri"/>
      <w:sz w:val="22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  <w:rPr>
      <w:rFonts w:ascii="Calibri" w:hAnsi="Calibri"/>
      <w:sz w:val="22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2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sz w:val="24"/>
    </w:rPr>
  </w:style>
  <w:style w:type="character" w:customStyle="1" w:styleId="xl1640">
    <w:name w:val="xl164"/>
    <w:basedOn w:val="1"/>
    <w:link w:val="xl164"/>
    <w:rPr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i/>
      <w:sz w:val="24"/>
    </w:rPr>
  </w:style>
  <w:style w:type="character" w:customStyle="1" w:styleId="xl950">
    <w:name w:val="xl95"/>
    <w:basedOn w:val="1"/>
    <w:link w:val="xl95"/>
    <w:rPr>
      <w:i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sz w:val="24"/>
    </w:rPr>
  </w:style>
  <w:style w:type="character" w:customStyle="1" w:styleId="xl1610">
    <w:name w:val="xl161"/>
    <w:basedOn w:val="1"/>
    <w:link w:val="xl161"/>
    <w:rPr>
      <w:sz w:val="24"/>
    </w:rPr>
  </w:style>
  <w:style w:type="paragraph" w:styleId="6">
    <w:name w:val="toc 6"/>
    <w:basedOn w:val="a"/>
    <w:next w:val="a"/>
    <w:link w:val="60"/>
    <w:uiPriority w:val="39"/>
    <w:pPr>
      <w:spacing w:after="100" w:line="264" w:lineRule="auto"/>
      <w:ind w:left="1100"/>
    </w:pPr>
    <w:rPr>
      <w:rFonts w:ascii="Calibri" w:hAnsi="Calibri"/>
      <w:sz w:val="22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2"/>
    </w:rPr>
  </w:style>
  <w:style w:type="paragraph" w:customStyle="1" w:styleId="xl145">
    <w:name w:val="xl145"/>
    <w:basedOn w:val="a"/>
    <w:link w:val="xl1450"/>
    <w:pPr>
      <w:spacing w:beforeAutospacing="1" w:afterAutospacing="1"/>
      <w:jc w:val="center"/>
    </w:pPr>
    <w:rPr>
      <w:sz w:val="24"/>
    </w:rPr>
  </w:style>
  <w:style w:type="character" w:customStyle="1" w:styleId="xl1450">
    <w:name w:val="xl145"/>
    <w:basedOn w:val="1"/>
    <w:link w:val="xl145"/>
    <w:rPr>
      <w:sz w:val="24"/>
    </w:rPr>
  </w:style>
  <w:style w:type="paragraph" w:styleId="7">
    <w:name w:val="toc 7"/>
    <w:basedOn w:val="a"/>
    <w:next w:val="a"/>
    <w:link w:val="70"/>
    <w:uiPriority w:val="39"/>
    <w:pPr>
      <w:spacing w:after="100" w:line="264" w:lineRule="auto"/>
      <w:ind w:left="1320"/>
    </w:pPr>
    <w:rPr>
      <w:rFonts w:ascii="Calibri" w:hAnsi="Calibri"/>
      <w:sz w:val="22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2"/>
    </w:rPr>
  </w:style>
  <w:style w:type="paragraph" w:customStyle="1" w:styleId="xl118">
    <w:name w:val="xl118"/>
    <w:basedOn w:val="a"/>
    <w:link w:val="xl1180"/>
    <w:pPr>
      <w:spacing w:beforeAutospacing="1" w:afterAutospacing="1"/>
      <w:jc w:val="both"/>
    </w:pPr>
    <w:rPr>
      <w:i/>
      <w:sz w:val="24"/>
    </w:rPr>
  </w:style>
  <w:style w:type="character" w:customStyle="1" w:styleId="xl1180">
    <w:name w:val="xl118"/>
    <w:basedOn w:val="1"/>
    <w:link w:val="xl118"/>
    <w:rPr>
      <w:i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sz w:val="24"/>
    </w:rPr>
  </w:style>
  <w:style w:type="character" w:customStyle="1" w:styleId="xl1570">
    <w:name w:val="xl157"/>
    <w:basedOn w:val="1"/>
    <w:link w:val="xl157"/>
    <w:rPr>
      <w:sz w:val="24"/>
    </w:rPr>
  </w:style>
  <w:style w:type="paragraph" w:customStyle="1" w:styleId="14">
    <w:name w:val="Текст сноски Знак1"/>
    <w:link w:val="15"/>
  </w:style>
  <w:style w:type="character" w:customStyle="1" w:styleId="15">
    <w:name w:val="Текст сноски Знак1"/>
    <w:link w:val="14"/>
  </w:style>
  <w:style w:type="paragraph" w:customStyle="1" w:styleId="xl109">
    <w:name w:val="xl109"/>
    <w:basedOn w:val="a"/>
    <w:link w:val="xl1090"/>
    <w:pPr>
      <w:spacing w:beforeAutospacing="1" w:afterAutospacing="1"/>
      <w:jc w:val="center"/>
    </w:pPr>
    <w:rPr>
      <w:i/>
      <w:sz w:val="24"/>
    </w:rPr>
  </w:style>
  <w:style w:type="character" w:customStyle="1" w:styleId="xl1090">
    <w:name w:val="xl109"/>
    <w:basedOn w:val="1"/>
    <w:link w:val="xl109"/>
    <w:rPr>
      <w:i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  <w:jc w:val="center"/>
    </w:pPr>
    <w:rPr>
      <w:sz w:val="24"/>
    </w:rPr>
  </w:style>
  <w:style w:type="character" w:customStyle="1" w:styleId="xl1170">
    <w:name w:val="xl117"/>
    <w:basedOn w:val="1"/>
    <w:link w:val="xl117"/>
    <w:rPr>
      <w:sz w:val="2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24"/>
    </w:rPr>
  </w:style>
  <w:style w:type="character" w:customStyle="1" w:styleId="xl770">
    <w:name w:val="xl77"/>
    <w:basedOn w:val="1"/>
    <w:link w:val="xl77"/>
    <w:rPr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i/>
      <w:sz w:val="24"/>
    </w:rPr>
  </w:style>
  <w:style w:type="character" w:customStyle="1" w:styleId="xl1580">
    <w:name w:val="xl158"/>
    <w:basedOn w:val="1"/>
    <w:link w:val="xl158"/>
    <w:rPr>
      <w:i/>
      <w:sz w:val="24"/>
    </w:rPr>
  </w:style>
  <w:style w:type="paragraph" w:styleId="31">
    <w:name w:val="Body Text Indent 3"/>
    <w:basedOn w:val="a"/>
    <w:link w:val="32"/>
    <w:pPr>
      <w:spacing w:after="120"/>
      <w:ind w:left="283"/>
    </w:pPr>
    <w:rPr>
      <w:rFonts w:ascii="Arial" w:hAnsi="Arial"/>
      <w:b/>
      <w:sz w:val="24"/>
    </w:rPr>
  </w:style>
  <w:style w:type="character" w:customStyle="1" w:styleId="32">
    <w:name w:val="Основной текст с отступом 3 Знак"/>
    <w:basedOn w:val="1"/>
    <w:link w:val="31"/>
    <w:rPr>
      <w:rFonts w:ascii="Arial" w:hAnsi="Arial"/>
      <w:b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i/>
      <w:sz w:val="24"/>
    </w:rPr>
  </w:style>
  <w:style w:type="character" w:customStyle="1" w:styleId="xl1590">
    <w:name w:val="xl159"/>
    <w:basedOn w:val="1"/>
    <w:link w:val="xl159"/>
    <w:rPr>
      <w:i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  <w:jc w:val="both"/>
    </w:pPr>
    <w:rPr>
      <w:sz w:val="24"/>
    </w:rPr>
  </w:style>
  <w:style w:type="character" w:customStyle="1" w:styleId="xl830">
    <w:name w:val="xl83"/>
    <w:basedOn w:val="1"/>
    <w:link w:val="xl83"/>
    <w:rPr>
      <w:sz w:val="24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styleId="a3">
    <w:name w:val="annotation text"/>
    <w:basedOn w:val="a"/>
    <w:link w:val="a4"/>
  </w:style>
  <w:style w:type="character" w:customStyle="1" w:styleId="a4">
    <w:name w:val="Текст примечания Знак"/>
    <w:basedOn w:val="1"/>
    <w:link w:val="a3"/>
  </w:style>
  <w:style w:type="paragraph" w:styleId="a5">
    <w:name w:val="List Paragraph"/>
    <w:basedOn w:val="a"/>
    <w:link w:val="a6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customStyle="1" w:styleId="xl102">
    <w:name w:val="xl102"/>
    <w:basedOn w:val="a"/>
    <w:link w:val="xl1020"/>
    <w:pPr>
      <w:spacing w:beforeAutospacing="1" w:afterAutospacing="1"/>
      <w:jc w:val="center"/>
    </w:pPr>
    <w:rPr>
      <w:sz w:val="24"/>
    </w:rPr>
  </w:style>
  <w:style w:type="character" w:customStyle="1" w:styleId="xl1020">
    <w:name w:val="xl102"/>
    <w:basedOn w:val="1"/>
    <w:link w:val="xl102"/>
    <w:rPr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sz w:val="24"/>
    </w:rPr>
  </w:style>
  <w:style w:type="character" w:customStyle="1" w:styleId="xl1560">
    <w:name w:val="xl156"/>
    <w:basedOn w:val="1"/>
    <w:link w:val="xl156"/>
    <w:rPr>
      <w:sz w:val="24"/>
    </w:rPr>
  </w:style>
  <w:style w:type="paragraph" w:styleId="a7">
    <w:name w:val="Document Map"/>
    <w:basedOn w:val="a"/>
    <w:link w:val="a8"/>
    <w:rPr>
      <w:rFonts w:ascii="Tahoma" w:hAnsi="Tahoma"/>
    </w:rPr>
  </w:style>
  <w:style w:type="character" w:customStyle="1" w:styleId="a8">
    <w:name w:val="Схема документа Знак"/>
    <w:basedOn w:val="1"/>
    <w:link w:val="a7"/>
    <w:rPr>
      <w:rFonts w:ascii="Tahoma" w:hAnsi="Tahoma"/>
    </w:rPr>
  </w:style>
  <w:style w:type="paragraph" w:customStyle="1" w:styleId="xl104">
    <w:name w:val="xl104"/>
    <w:basedOn w:val="a"/>
    <w:link w:val="xl1040"/>
    <w:pPr>
      <w:spacing w:beforeAutospacing="1" w:afterAutospacing="1"/>
      <w:jc w:val="center"/>
    </w:pPr>
    <w:rPr>
      <w:sz w:val="24"/>
    </w:rPr>
  </w:style>
  <w:style w:type="character" w:customStyle="1" w:styleId="xl1040">
    <w:name w:val="xl104"/>
    <w:basedOn w:val="1"/>
    <w:link w:val="xl104"/>
    <w:rPr>
      <w:sz w:val="2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i/>
      <w:sz w:val="24"/>
    </w:rPr>
  </w:style>
  <w:style w:type="character" w:customStyle="1" w:styleId="xl1340">
    <w:name w:val="xl134"/>
    <w:basedOn w:val="1"/>
    <w:link w:val="xl134"/>
    <w:rPr>
      <w:i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sz w:val="24"/>
    </w:rPr>
  </w:style>
  <w:style w:type="character" w:customStyle="1" w:styleId="xl690">
    <w:name w:val="xl69"/>
    <w:basedOn w:val="1"/>
    <w:link w:val="xl69"/>
    <w:rPr>
      <w:sz w:val="24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xl65">
    <w:name w:val="xl65"/>
    <w:basedOn w:val="a"/>
    <w:link w:val="xl650"/>
    <w:pPr>
      <w:spacing w:beforeAutospacing="1" w:afterAutospacing="1"/>
      <w:jc w:val="both"/>
    </w:pPr>
    <w:rPr>
      <w:sz w:val="24"/>
    </w:rPr>
  </w:style>
  <w:style w:type="character" w:customStyle="1" w:styleId="xl650">
    <w:name w:val="xl65"/>
    <w:basedOn w:val="1"/>
    <w:link w:val="xl65"/>
    <w:rPr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  <w:jc w:val="center"/>
    </w:pPr>
    <w:rPr>
      <w:sz w:val="24"/>
    </w:rPr>
  </w:style>
  <w:style w:type="character" w:customStyle="1" w:styleId="xl890">
    <w:name w:val="xl89"/>
    <w:basedOn w:val="1"/>
    <w:link w:val="xl89"/>
    <w:rPr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24"/>
    </w:rPr>
  </w:style>
  <w:style w:type="character" w:customStyle="1" w:styleId="xl1470">
    <w:name w:val="xl147"/>
    <w:basedOn w:val="1"/>
    <w:link w:val="xl147"/>
    <w:rPr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  <w:jc w:val="center"/>
    </w:pPr>
    <w:rPr>
      <w:sz w:val="24"/>
    </w:rPr>
  </w:style>
  <w:style w:type="character" w:customStyle="1" w:styleId="xl1160">
    <w:name w:val="xl116"/>
    <w:basedOn w:val="1"/>
    <w:link w:val="xl116"/>
    <w:rPr>
      <w:sz w:val="24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xl85">
    <w:name w:val="xl85"/>
    <w:basedOn w:val="a"/>
    <w:link w:val="xl850"/>
    <w:pPr>
      <w:spacing w:beforeAutospacing="1" w:afterAutospacing="1"/>
      <w:jc w:val="both"/>
    </w:pPr>
    <w:rPr>
      <w:sz w:val="24"/>
    </w:rPr>
  </w:style>
  <w:style w:type="character" w:customStyle="1" w:styleId="xl850">
    <w:name w:val="xl85"/>
    <w:basedOn w:val="1"/>
    <w:link w:val="xl85"/>
    <w:rPr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  <w:jc w:val="center"/>
    </w:pPr>
    <w:rPr>
      <w:sz w:val="24"/>
    </w:rPr>
  </w:style>
  <w:style w:type="character" w:customStyle="1" w:styleId="xl1390">
    <w:name w:val="xl139"/>
    <w:basedOn w:val="1"/>
    <w:link w:val="xl139"/>
    <w:rPr>
      <w:sz w:val="24"/>
    </w:rPr>
  </w:style>
  <w:style w:type="paragraph" w:customStyle="1" w:styleId="xl141">
    <w:name w:val="xl141"/>
    <w:basedOn w:val="a"/>
    <w:link w:val="xl1410"/>
    <w:pPr>
      <w:spacing w:beforeAutospacing="1" w:afterAutospacing="1"/>
      <w:jc w:val="center"/>
    </w:pPr>
    <w:rPr>
      <w:b/>
      <w:sz w:val="28"/>
    </w:rPr>
  </w:style>
  <w:style w:type="character" w:customStyle="1" w:styleId="xl1410">
    <w:name w:val="xl141"/>
    <w:basedOn w:val="1"/>
    <w:link w:val="xl141"/>
    <w:rPr>
      <w:b/>
      <w:sz w:val="28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sz w:val="24"/>
    </w:rPr>
  </w:style>
  <w:style w:type="character" w:customStyle="1" w:styleId="xl1540">
    <w:name w:val="xl154"/>
    <w:basedOn w:val="1"/>
    <w:link w:val="xl154"/>
    <w:rPr>
      <w:sz w:val="24"/>
    </w:rPr>
  </w:style>
  <w:style w:type="paragraph" w:customStyle="1" w:styleId="xl97">
    <w:name w:val="xl97"/>
    <w:basedOn w:val="a"/>
    <w:link w:val="xl970"/>
    <w:pPr>
      <w:spacing w:beforeAutospacing="1" w:afterAutospacing="1"/>
      <w:jc w:val="center"/>
    </w:pPr>
    <w:rPr>
      <w:sz w:val="24"/>
    </w:rPr>
  </w:style>
  <w:style w:type="character" w:customStyle="1" w:styleId="xl970">
    <w:name w:val="xl97"/>
    <w:basedOn w:val="1"/>
    <w:link w:val="xl97"/>
    <w:rPr>
      <w:sz w:val="24"/>
    </w:rPr>
  </w:style>
  <w:style w:type="paragraph" w:customStyle="1" w:styleId="font8">
    <w:name w:val="font8"/>
    <w:basedOn w:val="a"/>
    <w:link w:val="font8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80">
    <w:name w:val="font8"/>
    <w:basedOn w:val="1"/>
    <w:link w:val="font8"/>
    <w:rPr>
      <w:rFonts w:ascii="Tahoma" w:hAnsi="Tahoma"/>
      <w:b/>
      <w:sz w:val="1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font7">
    <w:name w:val="font7"/>
    <w:basedOn w:val="a"/>
    <w:link w:val="font70"/>
    <w:pPr>
      <w:spacing w:beforeAutospacing="1" w:afterAutospacing="1"/>
    </w:pPr>
    <w:rPr>
      <w:rFonts w:ascii="Tahoma" w:hAnsi="Tahoma"/>
      <w:sz w:val="18"/>
    </w:rPr>
  </w:style>
  <w:style w:type="character" w:customStyle="1" w:styleId="font70">
    <w:name w:val="font7"/>
    <w:basedOn w:val="1"/>
    <w:link w:val="font7"/>
    <w:rPr>
      <w:rFonts w:ascii="Tahoma" w:hAnsi="Tahoma"/>
      <w:sz w:val="18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sz w:val="24"/>
    </w:rPr>
  </w:style>
  <w:style w:type="character" w:customStyle="1" w:styleId="xl790">
    <w:name w:val="xl79"/>
    <w:basedOn w:val="1"/>
    <w:link w:val="xl79"/>
    <w:rPr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  <w:jc w:val="center"/>
    </w:pPr>
    <w:rPr>
      <w:b/>
      <w:sz w:val="28"/>
    </w:rPr>
  </w:style>
  <w:style w:type="character" w:customStyle="1" w:styleId="xl1430">
    <w:name w:val="xl143"/>
    <w:basedOn w:val="1"/>
    <w:link w:val="xl143"/>
    <w:rPr>
      <w:b/>
      <w:sz w:val="28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24"/>
    </w:rPr>
  </w:style>
  <w:style w:type="character" w:customStyle="1" w:styleId="xl1500">
    <w:name w:val="xl150"/>
    <w:basedOn w:val="1"/>
    <w:link w:val="xl150"/>
    <w:rPr>
      <w:i/>
      <w:sz w:val="24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xl113">
    <w:name w:val="xl113"/>
    <w:basedOn w:val="a"/>
    <w:link w:val="xl1130"/>
    <w:pPr>
      <w:spacing w:beforeAutospacing="1" w:afterAutospacing="1"/>
      <w:jc w:val="center"/>
    </w:pPr>
    <w:rPr>
      <w:i/>
      <w:sz w:val="24"/>
    </w:rPr>
  </w:style>
  <w:style w:type="character" w:customStyle="1" w:styleId="xl1130">
    <w:name w:val="xl113"/>
    <w:basedOn w:val="1"/>
    <w:link w:val="xl113"/>
    <w:rPr>
      <w:i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  <w:jc w:val="center"/>
    </w:pPr>
    <w:rPr>
      <w:sz w:val="24"/>
    </w:rPr>
  </w:style>
  <w:style w:type="character" w:customStyle="1" w:styleId="xl960">
    <w:name w:val="xl96"/>
    <w:basedOn w:val="1"/>
    <w:link w:val="xl96"/>
    <w:rPr>
      <w:sz w:val="24"/>
    </w:rPr>
  </w:style>
  <w:style w:type="paragraph" w:customStyle="1" w:styleId="xl70">
    <w:name w:val="xl70"/>
    <w:basedOn w:val="a"/>
    <w:link w:val="xl700"/>
    <w:pPr>
      <w:spacing w:beforeAutospacing="1" w:afterAutospacing="1"/>
      <w:jc w:val="both"/>
    </w:pPr>
    <w:rPr>
      <w:sz w:val="24"/>
    </w:rPr>
  </w:style>
  <w:style w:type="character" w:customStyle="1" w:styleId="xl700">
    <w:name w:val="xl70"/>
    <w:basedOn w:val="1"/>
    <w:link w:val="xl70"/>
    <w:rPr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24"/>
    </w:rPr>
  </w:style>
  <w:style w:type="character" w:customStyle="1" w:styleId="xl750">
    <w:name w:val="xl75"/>
    <w:basedOn w:val="1"/>
    <w:link w:val="xl75"/>
    <w:rPr>
      <w:sz w:val="24"/>
    </w:rPr>
  </w:style>
  <w:style w:type="paragraph" w:customStyle="1" w:styleId="ab">
    <w:link w:val="ac"/>
    <w:semiHidden/>
    <w:unhideWhenUsed/>
  </w:style>
  <w:style w:type="character" w:customStyle="1" w:styleId="ac">
    <w:link w:val="ab"/>
    <w:semiHidden/>
    <w:unhideWhenUsed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sz w:val="24"/>
    </w:rPr>
  </w:style>
  <w:style w:type="character" w:customStyle="1" w:styleId="xl1630">
    <w:name w:val="xl163"/>
    <w:basedOn w:val="1"/>
    <w:link w:val="xl163"/>
    <w:rPr>
      <w:sz w:val="24"/>
    </w:rPr>
  </w:style>
  <w:style w:type="paragraph" w:styleId="33">
    <w:name w:val="toc 3"/>
    <w:basedOn w:val="a"/>
    <w:next w:val="a"/>
    <w:link w:val="34"/>
    <w:uiPriority w:val="39"/>
    <w:pPr>
      <w:ind w:left="400"/>
    </w:pPr>
  </w:style>
  <w:style w:type="character" w:customStyle="1" w:styleId="34">
    <w:name w:val="Оглавление 3 Знак"/>
    <w:basedOn w:val="1"/>
    <w:link w:val="33"/>
  </w:style>
  <w:style w:type="paragraph" w:customStyle="1" w:styleId="xl132">
    <w:name w:val="xl132"/>
    <w:basedOn w:val="a"/>
    <w:link w:val="xl1320"/>
    <w:pPr>
      <w:spacing w:beforeAutospacing="1" w:afterAutospacing="1"/>
      <w:jc w:val="center"/>
    </w:pPr>
    <w:rPr>
      <w:i/>
      <w:sz w:val="24"/>
    </w:rPr>
  </w:style>
  <w:style w:type="character" w:customStyle="1" w:styleId="xl1320">
    <w:name w:val="xl132"/>
    <w:basedOn w:val="1"/>
    <w:link w:val="xl132"/>
    <w:rPr>
      <w:i/>
      <w:sz w:val="24"/>
    </w:rPr>
  </w:style>
  <w:style w:type="paragraph" w:customStyle="1" w:styleId="xl125">
    <w:name w:val="xl125"/>
    <w:basedOn w:val="a"/>
    <w:link w:val="xl1250"/>
    <w:pPr>
      <w:spacing w:beforeAutospacing="1" w:afterAutospacing="1"/>
      <w:jc w:val="center"/>
    </w:pPr>
    <w:rPr>
      <w:sz w:val="24"/>
    </w:rPr>
  </w:style>
  <w:style w:type="character" w:customStyle="1" w:styleId="xl1250">
    <w:name w:val="xl125"/>
    <w:basedOn w:val="1"/>
    <w:link w:val="xl125"/>
    <w:rPr>
      <w:sz w:val="24"/>
    </w:rPr>
  </w:style>
  <w:style w:type="paragraph" w:customStyle="1" w:styleId="xl127">
    <w:name w:val="xl127"/>
    <w:basedOn w:val="a"/>
    <w:link w:val="xl1270"/>
    <w:pPr>
      <w:spacing w:beforeAutospacing="1" w:afterAutospacing="1"/>
      <w:jc w:val="center"/>
    </w:pPr>
    <w:rPr>
      <w:sz w:val="24"/>
    </w:rPr>
  </w:style>
  <w:style w:type="character" w:customStyle="1" w:styleId="xl1270">
    <w:name w:val="xl127"/>
    <w:basedOn w:val="1"/>
    <w:link w:val="xl127"/>
    <w:rPr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  <w:jc w:val="center"/>
    </w:pPr>
    <w:rPr>
      <w:sz w:val="24"/>
    </w:rPr>
  </w:style>
  <w:style w:type="character" w:customStyle="1" w:styleId="xl760">
    <w:name w:val="xl76"/>
    <w:basedOn w:val="1"/>
    <w:link w:val="xl76"/>
    <w:rPr>
      <w:sz w:val="2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b/>
      <w:sz w:val="28"/>
    </w:rPr>
  </w:style>
  <w:style w:type="character" w:customStyle="1" w:styleId="xl1420">
    <w:name w:val="xl142"/>
    <w:basedOn w:val="1"/>
    <w:link w:val="xl142"/>
    <w:rPr>
      <w:b/>
      <w:sz w:val="28"/>
    </w:rPr>
  </w:style>
  <w:style w:type="paragraph" w:customStyle="1" w:styleId="xl74">
    <w:name w:val="xl74"/>
    <w:basedOn w:val="a"/>
    <w:link w:val="xl740"/>
    <w:pPr>
      <w:spacing w:beforeAutospacing="1" w:afterAutospacing="1"/>
      <w:jc w:val="center"/>
    </w:pPr>
    <w:rPr>
      <w:sz w:val="24"/>
    </w:rPr>
  </w:style>
  <w:style w:type="character" w:customStyle="1" w:styleId="xl740">
    <w:name w:val="xl74"/>
    <w:basedOn w:val="1"/>
    <w:link w:val="xl74"/>
    <w:rPr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sz w:val="24"/>
    </w:rPr>
  </w:style>
  <w:style w:type="character" w:customStyle="1" w:styleId="xl1260">
    <w:name w:val="xl126"/>
    <w:basedOn w:val="1"/>
    <w:link w:val="xl126"/>
    <w:rPr>
      <w:sz w:val="24"/>
    </w:rPr>
  </w:style>
  <w:style w:type="paragraph" w:customStyle="1" w:styleId="msonormal0">
    <w:name w:val="msonormal"/>
    <w:basedOn w:val="a"/>
    <w:link w:val="msonormal1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Pr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  <w:jc w:val="center"/>
    </w:pPr>
    <w:rPr>
      <w:sz w:val="24"/>
    </w:rPr>
  </w:style>
  <w:style w:type="character" w:customStyle="1" w:styleId="xl1190">
    <w:name w:val="xl119"/>
    <w:basedOn w:val="1"/>
    <w:link w:val="xl119"/>
    <w:rPr>
      <w:sz w:val="24"/>
    </w:rPr>
  </w:style>
  <w:style w:type="paragraph" w:customStyle="1" w:styleId="xl136">
    <w:name w:val="xl136"/>
    <w:basedOn w:val="a"/>
    <w:link w:val="xl1360"/>
    <w:pPr>
      <w:spacing w:beforeAutospacing="1" w:afterAutospacing="1"/>
      <w:jc w:val="center"/>
    </w:pPr>
    <w:rPr>
      <w:sz w:val="24"/>
    </w:rPr>
  </w:style>
  <w:style w:type="character" w:customStyle="1" w:styleId="xl1360">
    <w:name w:val="xl136"/>
    <w:basedOn w:val="1"/>
    <w:link w:val="xl136"/>
    <w:rPr>
      <w:sz w:val="24"/>
    </w:rPr>
  </w:style>
  <w:style w:type="paragraph" w:customStyle="1" w:styleId="xl101">
    <w:name w:val="xl101"/>
    <w:basedOn w:val="a"/>
    <w:link w:val="xl1010"/>
    <w:pPr>
      <w:spacing w:beforeAutospacing="1" w:afterAutospacing="1"/>
      <w:jc w:val="center"/>
    </w:pPr>
    <w:rPr>
      <w:sz w:val="24"/>
    </w:rPr>
  </w:style>
  <w:style w:type="character" w:customStyle="1" w:styleId="xl1010">
    <w:name w:val="xl101"/>
    <w:basedOn w:val="1"/>
    <w:link w:val="xl101"/>
    <w:rPr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  <w:jc w:val="center"/>
    </w:pPr>
    <w:rPr>
      <w:sz w:val="24"/>
    </w:rPr>
  </w:style>
  <w:style w:type="character" w:customStyle="1" w:styleId="xl1220">
    <w:name w:val="xl122"/>
    <w:basedOn w:val="1"/>
    <w:link w:val="xl122"/>
    <w:rPr>
      <w:sz w:val="24"/>
    </w:rPr>
  </w:style>
  <w:style w:type="paragraph" w:customStyle="1" w:styleId="xl114">
    <w:name w:val="xl114"/>
    <w:basedOn w:val="a"/>
    <w:link w:val="xl1140"/>
    <w:pPr>
      <w:spacing w:beforeAutospacing="1" w:afterAutospacing="1"/>
      <w:jc w:val="center"/>
    </w:pPr>
    <w:rPr>
      <w:i/>
      <w:sz w:val="24"/>
    </w:rPr>
  </w:style>
  <w:style w:type="character" w:customStyle="1" w:styleId="xl1140">
    <w:name w:val="xl114"/>
    <w:basedOn w:val="1"/>
    <w:link w:val="xl114"/>
    <w:rPr>
      <w:i/>
      <w:sz w:val="2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sz w:val="24"/>
    </w:rPr>
  </w:style>
  <w:style w:type="character" w:customStyle="1" w:styleId="xl1600">
    <w:name w:val="xl160"/>
    <w:basedOn w:val="1"/>
    <w:link w:val="xl160"/>
    <w:rPr>
      <w:sz w:val="24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sz w:val="24"/>
    </w:rPr>
  </w:style>
  <w:style w:type="character" w:customStyle="1" w:styleId="xl660">
    <w:name w:val="xl66"/>
    <w:basedOn w:val="1"/>
    <w:link w:val="xl66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sz w:val="24"/>
    </w:rPr>
  </w:style>
  <w:style w:type="character" w:customStyle="1" w:styleId="xl1280">
    <w:name w:val="xl128"/>
    <w:basedOn w:val="1"/>
    <w:link w:val="xl128"/>
    <w:rPr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i/>
      <w:sz w:val="24"/>
    </w:rPr>
  </w:style>
  <w:style w:type="character" w:customStyle="1" w:styleId="xl940">
    <w:name w:val="xl94"/>
    <w:basedOn w:val="1"/>
    <w:link w:val="xl94"/>
    <w:rPr>
      <w:i/>
      <w:sz w:val="24"/>
    </w:rPr>
  </w:style>
  <w:style w:type="paragraph" w:customStyle="1" w:styleId="xl123">
    <w:name w:val="xl123"/>
    <w:basedOn w:val="a"/>
    <w:link w:val="xl1230"/>
    <w:pPr>
      <w:spacing w:beforeAutospacing="1" w:afterAutospacing="1"/>
      <w:jc w:val="both"/>
    </w:pPr>
    <w:rPr>
      <w:i/>
      <w:sz w:val="24"/>
    </w:rPr>
  </w:style>
  <w:style w:type="character" w:customStyle="1" w:styleId="xl1230">
    <w:name w:val="xl123"/>
    <w:basedOn w:val="1"/>
    <w:link w:val="xl123"/>
    <w:rPr>
      <w:i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  <w:jc w:val="center"/>
    </w:pPr>
    <w:rPr>
      <w:i/>
      <w:sz w:val="24"/>
    </w:rPr>
  </w:style>
  <w:style w:type="character" w:customStyle="1" w:styleId="xl1490">
    <w:name w:val="xl149"/>
    <w:basedOn w:val="1"/>
    <w:link w:val="xl149"/>
    <w:rPr>
      <w:i/>
      <w:sz w:val="24"/>
    </w:rPr>
  </w:style>
  <w:style w:type="paragraph" w:customStyle="1" w:styleId="font5">
    <w:name w:val="font5"/>
    <w:basedOn w:val="a"/>
    <w:link w:val="font50"/>
    <w:pPr>
      <w:spacing w:beforeAutospacing="1" w:afterAutospacing="1"/>
    </w:pPr>
    <w:rPr>
      <w:rFonts w:ascii="Tahoma" w:hAnsi="Tahoma"/>
      <w:sz w:val="18"/>
    </w:rPr>
  </w:style>
  <w:style w:type="character" w:customStyle="1" w:styleId="font50">
    <w:name w:val="font5"/>
    <w:basedOn w:val="1"/>
    <w:link w:val="font5"/>
    <w:rPr>
      <w:rFonts w:ascii="Tahoma" w:hAnsi="Tahoma"/>
      <w:sz w:val="18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xl71">
    <w:name w:val="xl71"/>
    <w:basedOn w:val="a"/>
    <w:link w:val="xl710"/>
    <w:pPr>
      <w:spacing w:beforeAutospacing="1" w:afterAutospacing="1"/>
      <w:jc w:val="center"/>
    </w:pPr>
    <w:rPr>
      <w:sz w:val="24"/>
    </w:rPr>
  </w:style>
  <w:style w:type="character" w:customStyle="1" w:styleId="xl710">
    <w:name w:val="xl71"/>
    <w:basedOn w:val="1"/>
    <w:link w:val="xl71"/>
    <w:rPr>
      <w:sz w:val="2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i/>
      <w:sz w:val="24"/>
    </w:rPr>
  </w:style>
  <w:style w:type="character" w:customStyle="1" w:styleId="xl930">
    <w:name w:val="xl93"/>
    <w:basedOn w:val="1"/>
    <w:link w:val="xl93"/>
    <w:rPr>
      <w:i/>
      <w:sz w:val="24"/>
    </w:rPr>
  </w:style>
  <w:style w:type="paragraph" w:customStyle="1" w:styleId="xl140">
    <w:name w:val="xl140"/>
    <w:basedOn w:val="a"/>
    <w:link w:val="xl1400"/>
    <w:pPr>
      <w:spacing w:beforeAutospacing="1" w:afterAutospacing="1"/>
      <w:jc w:val="center"/>
    </w:pPr>
    <w:rPr>
      <w:b/>
      <w:sz w:val="28"/>
    </w:rPr>
  </w:style>
  <w:style w:type="character" w:customStyle="1" w:styleId="xl1400">
    <w:name w:val="xl140"/>
    <w:basedOn w:val="1"/>
    <w:link w:val="xl140"/>
    <w:rPr>
      <w:b/>
      <w:sz w:val="28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sz w:val="24"/>
    </w:rPr>
  </w:style>
  <w:style w:type="character" w:customStyle="1" w:styleId="xl1370">
    <w:name w:val="xl137"/>
    <w:basedOn w:val="1"/>
    <w:link w:val="xl137"/>
    <w:rPr>
      <w:sz w:val="24"/>
    </w:rPr>
  </w:style>
  <w:style w:type="paragraph" w:customStyle="1" w:styleId="1a">
    <w:name w:val="Гиперссылка1"/>
    <w:link w:val="af1"/>
    <w:rPr>
      <w:color w:val="0000FF"/>
      <w:u w:val="single"/>
    </w:rPr>
  </w:style>
  <w:style w:type="character" w:styleId="af1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24"/>
    </w:rPr>
  </w:style>
  <w:style w:type="character" w:customStyle="1" w:styleId="xl1510">
    <w:name w:val="xl151"/>
    <w:basedOn w:val="1"/>
    <w:link w:val="xl151"/>
    <w:rPr>
      <w:i/>
      <w:sz w:val="24"/>
    </w:rPr>
  </w:style>
  <w:style w:type="paragraph" w:customStyle="1" w:styleId="25">
    <w:name w:val="Основной шрифт абзаца2"/>
  </w:style>
  <w:style w:type="paragraph" w:styleId="1b">
    <w:name w:val="toc 1"/>
    <w:basedOn w:val="a"/>
    <w:next w:val="a"/>
    <w:link w:val="1c"/>
    <w:uiPriority w:val="39"/>
  </w:style>
  <w:style w:type="character" w:customStyle="1" w:styleId="1c">
    <w:name w:val="Оглавление 1 Знак"/>
    <w:basedOn w:val="1"/>
    <w:link w:val="1b"/>
  </w:style>
  <w:style w:type="paragraph" w:customStyle="1" w:styleId="xl81">
    <w:name w:val="xl81"/>
    <w:basedOn w:val="a"/>
    <w:link w:val="xl810"/>
    <w:pPr>
      <w:spacing w:beforeAutospacing="1" w:afterAutospacing="1"/>
      <w:jc w:val="center"/>
    </w:pPr>
    <w:rPr>
      <w:sz w:val="24"/>
    </w:rPr>
  </w:style>
  <w:style w:type="character" w:customStyle="1" w:styleId="xl810">
    <w:name w:val="xl81"/>
    <w:basedOn w:val="1"/>
    <w:link w:val="xl81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sz w:val="24"/>
    </w:rPr>
  </w:style>
  <w:style w:type="character" w:customStyle="1" w:styleId="xl1060">
    <w:name w:val="xl106"/>
    <w:basedOn w:val="1"/>
    <w:link w:val="xl106"/>
    <w:rPr>
      <w:sz w:val="24"/>
    </w:rPr>
  </w:style>
  <w:style w:type="paragraph" w:customStyle="1" w:styleId="xl112">
    <w:name w:val="xl112"/>
    <w:basedOn w:val="a"/>
    <w:link w:val="xl1120"/>
    <w:pPr>
      <w:spacing w:beforeAutospacing="1" w:afterAutospacing="1"/>
      <w:jc w:val="center"/>
    </w:pPr>
    <w:rPr>
      <w:sz w:val="24"/>
    </w:rPr>
  </w:style>
  <w:style w:type="character" w:customStyle="1" w:styleId="xl1120">
    <w:name w:val="xl112"/>
    <w:basedOn w:val="1"/>
    <w:link w:val="xl112"/>
    <w:rPr>
      <w:sz w:val="24"/>
    </w:rPr>
  </w:style>
  <w:style w:type="paragraph" w:customStyle="1" w:styleId="xl121">
    <w:name w:val="xl121"/>
    <w:basedOn w:val="a"/>
    <w:link w:val="xl1210"/>
    <w:pPr>
      <w:spacing w:beforeAutospacing="1" w:afterAutospacing="1"/>
      <w:jc w:val="both"/>
    </w:pPr>
    <w:rPr>
      <w:sz w:val="24"/>
    </w:rPr>
  </w:style>
  <w:style w:type="character" w:customStyle="1" w:styleId="xl1210">
    <w:name w:val="xl121"/>
    <w:basedOn w:val="1"/>
    <w:link w:val="xl121"/>
    <w:rPr>
      <w:sz w:val="2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sz w:val="24"/>
    </w:rPr>
  </w:style>
  <w:style w:type="character" w:customStyle="1" w:styleId="xl1380">
    <w:name w:val="xl138"/>
    <w:basedOn w:val="1"/>
    <w:link w:val="xl138"/>
    <w:rPr>
      <w:sz w:val="24"/>
    </w:rPr>
  </w:style>
  <w:style w:type="paragraph" w:customStyle="1" w:styleId="ConsPlusCell">
    <w:name w:val="ConsPlusCell"/>
    <w:link w:val="ConsPlusCell0"/>
    <w:pPr>
      <w:widowControl w:val="0"/>
    </w:pPr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9">
    <w:name w:val="toc 9"/>
    <w:basedOn w:val="a"/>
    <w:next w:val="a"/>
    <w:link w:val="90"/>
    <w:uiPriority w:val="39"/>
    <w:pPr>
      <w:spacing w:after="100" w:line="264" w:lineRule="auto"/>
      <w:ind w:left="1760"/>
    </w:pPr>
    <w:rPr>
      <w:rFonts w:ascii="Calibri" w:hAnsi="Calibri"/>
      <w:sz w:val="22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2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sz w:val="24"/>
    </w:rPr>
  </w:style>
  <w:style w:type="character" w:customStyle="1" w:styleId="xl1350">
    <w:name w:val="xl135"/>
    <w:basedOn w:val="1"/>
    <w:link w:val="xl135"/>
    <w:rPr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sz w:val="24"/>
    </w:rPr>
  </w:style>
  <w:style w:type="character" w:customStyle="1" w:styleId="xl800">
    <w:name w:val="xl80"/>
    <w:basedOn w:val="1"/>
    <w:link w:val="xl80"/>
    <w:rPr>
      <w:sz w:val="24"/>
    </w:rPr>
  </w:style>
  <w:style w:type="paragraph" w:styleId="af2">
    <w:name w:val="Body Text"/>
    <w:basedOn w:val="a"/>
    <w:link w:val="af3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3">
    <w:name w:val="Основной текст Знак"/>
    <w:basedOn w:val="1"/>
    <w:link w:val="af2"/>
    <w:rPr>
      <w:b/>
      <w:spacing w:val="40"/>
      <w:sz w:val="36"/>
    </w:rPr>
  </w:style>
  <w:style w:type="paragraph" w:customStyle="1" w:styleId="xl63">
    <w:name w:val="xl63"/>
    <w:basedOn w:val="a"/>
    <w:link w:val="xl630"/>
    <w:pPr>
      <w:spacing w:beforeAutospacing="1" w:afterAutospacing="1"/>
      <w:jc w:val="center"/>
    </w:pPr>
    <w:rPr>
      <w:sz w:val="24"/>
    </w:rPr>
  </w:style>
  <w:style w:type="character" w:customStyle="1" w:styleId="xl630">
    <w:name w:val="xl63"/>
    <w:basedOn w:val="1"/>
    <w:link w:val="xl63"/>
    <w:rPr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24"/>
    </w:rPr>
  </w:style>
  <w:style w:type="character" w:customStyle="1" w:styleId="xl730">
    <w:name w:val="xl73"/>
    <w:basedOn w:val="1"/>
    <w:link w:val="xl73"/>
    <w:rPr>
      <w:sz w:val="24"/>
    </w:rPr>
  </w:style>
  <w:style w:type="paragraph" w:styleId="af4">
    <w:name w:val="annotation subject"/>
    <w:basedOn w:val="a3"/>
    <w:next w:val="a3"/>
    <w:link w:val="af5"/>
    <w:rPr>
      <w:b/>
    </w:rPr>
  </w:style>
  <w:style w:type="character" w:customStyle="1" w:styleId="af5">
    <w:name w:val="Тема примечания Знак"/>
    <w:basedOn w:val="a4"/>
    <w:link w:val="af4"/>
    <w:rPr>
      <w:b/>
    </w:rPr>
  </w:style>
  <w:style w:type="paragraph" w:customStyle="1" w:styleId="xl98">
    <w:name w:val="xl98"/>
    <w:basedOn w:val="a"/>
    <w:link w:val="xl980"/>
    <w:pPr>
      <w:spacing w:beforeAutospacing="1" w:afterAutospacing="1"/>
      <w:jc w:val="center"/>
    </w:pPr>
    <w:rPr>
      <w:i/>
      <w:sz w:val="24"/>
    </w:rPr>
  </w:style>
  <w:style w:type="character" w:customStyle="1" w:styleId="xl980">
    <w:name w:val="xl98"/>
    <w:basedOn w:val="1"/>
    <w:link w:val="xl98"/>
    <w:rPr>
      <w:i/>
      <w:sz w:val="2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sz w:val="24"/>
    </w:rPr>
  </w:style>
  <w:style w:type="character" w:customStyle="1" w:styleId="xl1240">
    <w:name w:val="xl124"/>
    <w:basedOn w:val="1"/>
    <w:link w:val="xl124"/>
    <w:rPr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both"/>
    </w:pPr>
    <w:rPr>
      <w:i/>
      <w:sz w:val="24"/>
    </w:rPr>
  </w:style>
  <w:style w:type="character" w:customStyle="1" w:styleId="xl910">
    <w:name w:val="xl91"/>
    <w:basedOn w:val="1"/>
    <w:link w:val="xl91"/>
    <w:rPr>
      <w:i/>
      <w:sz w:val="24"/>
    </w:rPr>
  </w:style>
  <w:style w:type="paragraph" w:customStyle="1" w:styleId="xl133">
    <w:name w:val="xl133"/>
    <w:basedOn w:val="a"/>
    <w:link w:val="xl1330"/>
    <w:pPr>
      <w:spacing w:beforeAutospacing="1" w:afterAutospacing="1"/>
      <w:jc w:val="both"/>
    </w:pPr>
    <w:rPr>
      <w:i/>
      <w:sz w:val="24"/>
    </w:rPr>
  </w:style>
  <w:style w:type="character" w:customStyle="1" w:styleId="xl1330">
    <w:name w:val="xl133"/>
    <w:basedOn w:val="1"/>
    <w:link w:val="xl133"/>
    <w:rPr>
      <w:i/>
      <w:sz w:val="24"/>
    </w:rPr>
  </w:style>
  <w:style w:type="paragraph" w:customStyle="1" w:styleId="NoSpacing1">
    <w:name w:val="No Spacing1"/>
    <w:link w:val="NoSpacing10"/>
    <w:rPr>
      <w:rFonts w:ascii="Calibri" w:hAnsi="Calibri"/>
      <w:sz w:val="22"/>
    </w:rPr>
  </w:style>
  <w:style w:type="character" w:customStyle="1" w:styleId="NoSpacing10">
    <w:name w:val="No Spacing1"/>
    <w:link w:val="NoSpacing1"/>
    <w:rPr>
      <w:rFonts w:ascii="Calibri" w:hAnsi="Calibri"/>
      <w:sz w:val="22"/>
    </w:rPr>
  </w:style>
  <w:style w:type="paragraph" w:customStyle="1" w:styleId="xl148">
    <w:name w:val="xl148"/>
    <w:basedOn w:val="a"/>
    <w:link w:val="xl1480"/>
    <w:pPr>
      <w:spacing w:beforeAutospacing="1" w:afterAutospacing="1"/>
      <w:jc w:val="center"/>
    </w:pPr>
    <w:rPr>
      <w:sz w:val="24"/>
    </w:rPr>
  </w:style>
  <w:style w:type="character" w:customStyle="1" w:styleId="xl1480">
    <w:name w:val="xl148"/>
    <w:basedOn w:val="1"/>
    <w:link w:val="xl148"/>
    <w:rPr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both"/>
    </w:pPr>
    <w:rPr>
      <w:sz w:val="24"/>
    </w:rPr>
  </w:style>
  <w:style w:type="character" w:customStyle="1" w:styleId="xl1110">
    <w:name w:val="xl111"/>
    <w:basedOn w:val="1"/>
    <w:link w:val="xl111"/>
    <w:rPr>
      <w:sz w:val="2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sz w:val="24"/>
    </w:rPr>
  </w:style>
  <w:style w:type="character" w:customStyle="1" w:styleId="xl1550">
    <w:name w:val="xl155"/>
    <w:basedOn w:val="1"/>
    <w:link w:val="xl155"/>
    <w:rPr>
      <w:sz w:val="24"/>
    </w:rPr>
  </w:style>
  <w:style w:type="paragraph" w:styleId="8">
    <w:name w:val="toc 8"/>
    <w:basedOn w:val="a"/>
    <w:next w:val="a"/>
    <w:link w:val="80"/>
    <w:uiPriority w:val="39"/>
    <w:pPr>
      <w:spacing w:after="100" w:line="264" w:lineRule="auto"/>
      <w:ind w:left="1540"/>
    </w:pPr>
    <w:rPr>
      <w:rFonts w:ascii="Calibri" w:hAnsi="Calibri"/>
      <w:sz w:val="22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sz w:val="24"/>
    </w:rPr>
  </w:style>
  <w:style w:type="character" w:customStyle="1" w:styleId="xl1530">
    <w:name w:val="xl153"/>
    <w:basedOn w:val="1"/>
    <w:link w:val="xl153"/>
    <w:rPr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  <w:jc w:val="center"/>
    </w:pPr>
    <w:rPr>
      <w:sz w:val="24"/>
    </w:rPr>
  </w:style>
  <w:style w:type="character" w:customStyle="1" w:styleId="xl1000">
    <w:name w:val="xl100"/>
    <w:basedOn w:val="1"/>
    <w:link w:val="xl100"/>
    <w:rPr>
      <w:sz w:val="2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i/>
      <w:sz w:val="24"/>
    </w:rPr>
  </w:style>
  <w:style w:type="character" w:customStyle="1" w:styleId="xl1150">
    <w:name w:val="xl115"/>
    <w:basedOn w:val="1"/>
    <w:link w:val="xl115"/>
    <w:rPr>
      <w:i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both"/>
    </w:pPr>
    <w:rPr>
      <w:color w:val="0D0D0D"/>
      <w:sz w:val="24"/>
    </w:rPr>
  </w:style>
  <w:style w:type="character" w:customStyle="1" w:styleId="xl1200">
    <w:name w:val="xl120"/>
    <w:basedOn w:val="1"/>
    <w:link w:val="xl120"/>
    <w:rPr>
      <w:color w:val="0D0D0D"/>
      <w:sz w:val="24"/>
    </w:rPr>
  </w:style>
  <w:style w:type="paragraph" w:styleId="51">
    <w:name w:val="toc 5"/>
    <w:basedOn w:val="a"/>
    <w:next w:val="a"/>
    <w:link w:val="52"/>
    <w:uiPriority w:val="39"/>
    <w:pPr>
      <w:spacing w:after="100" w:line="264" w:lineRule="auto"/>
      <w:ind w:left="880"/>
    </w:pPr>
    <w:rPr>
      <w:rFonts w:ascii="Calibri" w:hAnsi="Calibri"/>
      <w:sz w:val="22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2"/>
    </w:rPr>
  </w:style>
  <w:style w:type="paragraph" w:customStyle="1" w:styleId="xl92">
    <w:name w:val="xl92"/>
    <w:basedOn w:val="a"/>
    <w:link w:val="xl920"/>
    <w:pPr>
      <w:spacing w:beforeAutospacing="1" w:afterAutospacing="1"/>
      <w:jc w:val="center"/>
    </w:pPr>
    <w:rPr>
      <w:i/>
      <w:sz w:val="24"/>
    </w:rPr>
  </w:style>
  <w:style w:type="character" w:customStyle="1" w:styleId="xl920">
    <w:name w:val="xl92"/>
    <w:basedOn w:val="1"/>
    <w:link w:val="xl92"/>
    <w:rPr>
      <w:i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24"/>
    </w:rPr>
  </w:style>
  <w:style w:type="character" w:customStyle="1" w:styleId="xl1440">
    <w:name w:val="xl144"/>
    <w:basedOn w:val="1"/>
    <w:link w:val="xl144"/>
    <w:rPr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sz w:val="24"/>
    </w:rPr>
  </w:style>
  <w:style w:type="character" w:customStyle="1" w:styleId="xl1050">
    <w:name w:val="xl105"/>
    <w:basedOn w:val="1"/>
    <w:link w:val="xl105"/>
    <w:rPr>
      <w:sz w:val="2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sz w:val="24"/>
    </w:rPr>
  </w:style>
  <w:style w:type="character" w:customStyle="1" w:styleId="xl1620">
    <w:name w:val="xl162"/>
    <w:basedOn w:val="1"/>
    <w:link w:val="xl162"/>
    <w:rPr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24"/>
    </w:rPr>
  </w:style>
  <w:style w:type="character" w:customStyle="1" w:styleId="xl780">
    <w:name w:val="xl78"/>
    <w:basedOn w:val="1"/>
    <w:link w:val="xl78"/>
    <w:rPr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center"/>
    </w:pPr>
    <w:rPr>
      <w:sz w:val="24"/>
    </w:rPr>
  </w:style>
  <w:style w:type="character" w:customStyle="1" w:styleId="xl900">
    <w:name w:val="xl90"/>
    <w:basedOn w:val="1"/>
    <w:link w:val="xl90"/>
    <w:rPr>
      <w:sz w:val="24"/>
    </w:rPr>
  </w:style>
  <w:style w:type="paragraph" w:styleId="af6">
    <w:name w:val="Body Text Indent"/>
    <w:basedOn w:val="a"/>
    <w:link w:val="af7"/>
    <w:pPr>
      <w:ind w:firstLine="709"/>
      <w:jc w:val="both"/>
    </w:pPr>
    <w:rPr>
      <w:sz w:val="28"/>
    </w:rPr>
  </w:style>
  <w:style w:type="character" w:customStyle="1" w:styleId="af7">
    <w:name w:val="Основной текст с отступом Знак"/>
    <w:basedOn w:val="1"/>
    <w:link w:val="af6"/>
    <w:rPr>
      <w:sz w:val="28"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sz w:val="24"/>
    </w:rPr>
  </w:style>
  <w:style w:type="character" w:customStyle="1" w:styleId="xl860">
    <w:name w:val="xl86"/>
    <w:basedOn w:val="1"/>
    <w:link w:val="xl86"/>
    <w:rPr>
      <w:sz w:val="24"/>
    </w:rPr>
  </w:style>
  <w:style w:type="paragraph" w:customStyle="1" w:styleId="1d">
    <w:name w:val="Просмотренная гиперссылка1"/>
    <w:link w:val="1e"/>
    <w:rPr>
      <w:color w:val="954F72"/>
      <w:u w:val="single"/>
    </w:rPr>
  </w:style>
  <w:style w:type="character" w:customStyle="1" w:styleId="1e">
    <w:name w:val="Просмотренная гиперссылка1"/>
    <w:link w:val="1d"/>
    <w:rPr>
      <w:color w:val="954F72"/>
      <w:u w:val="single"/>
    </w:rPr>
  </w:style>
  <w:style w:type="paragraph" w:customStyle="1" w:styleId="xl129">
    <w:name w:val="xl129"/>
    <w:basedOn w:val="a"/>
    <w:link w:val="xl1290"/>
    <w:pPr>
      <w:spacing w:beforeAutospacing="1" w:afterAutospacing="1"/>
      <w:jc w:val="center"/>
    </w:pPr>
    <w:rPr>
      <w:sz w:val="24"/>
    </w:rPr>
  </w:style>
  <w:style w:type="character" w:customStyle="1" w:styleId="xl1290">
    <w:name w:val="xl129"/>
    <w:basedOn w:val="1"/>
    <w:link w:val="xl129"/>
    <w:rPr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sz w:val="24"/>
    </w:rPr>
  </w:style>
  <w:style w:type="character" w:customStyle="1" w:styleId="xl680">
    <w:name w:val="xl68"/>
    <w:basedOn w:val="1"/>
    <w:link w:val="xl68"/>
    <w:rPr>
      <w:sz w:val="24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sz w:val="24"/>
    </w:rPr>
  </w:style>
  <w:style w:type="character" w:customStyle="1" w:styleId="xl1300">
    <w:name w:val="xl130"/>
    <w:basedOn w:val="1"/>
    <w:link w:val="xl130"/>
    <w:rPr>
      <w:sz w:val="24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60">
    <w:name w:val="font6"/>
    <w:basedOn w:val="1"/>
    <w:link w:val="font6"/>
    <w:rPr>
      <w:rFonts w:ascii="Tahoma" w:hAnsi="Tahoma"/>
      <w:b/>
      <w:sz w:val="1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  <w:jc w:val="both"/>
    </w:pPr>
    <w:rPr>
      <w:i/>
      <w:sz w:val="24"/>
    </w:rPr>
  </w:style>
  <w:style w:type="character" w:customStyle="1" w:styleId="xl840">
    <w:name w:val="xl84"/>
    <w:basedOn w:val="1"/>
    <w:link w:val="xl84"/>
    <w:rPr>
      <w:i/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  <w:jc w:val="center"/>
    </w:pPr>
    <w:rPr>
      <w:sz w:val="24"/>
    </w:rPr>
  </w:style>
  <w:style w:type="character" w:customStyle="1" w:styleId="xl990">
    <w:name w:val="xl99"/>
    <w:basedOn w:val="1"/>
    <w:link w:val="xl99"/>
    <w:rPr>
      <w:sz w:val="24"/>
    </w:rPr>
  </w:style>
  <w:style w:type="paragraph" w:customStyle="1" w:styleId="xl131">
    <w:name w:val="xl131"/>
    <w:basedOn w:val="a"/>
    <w:link w:val="xl1310"/>
    <w:pPr>
      <w:spacing w:beforeAutospacing="1" w:afterAutospacing="1"/>
      <w:jc w:val="both"/>
    </w:pPr>
    <w:rPr>
      <w:i/>
      <w:sz w:val="24"/>
    </w:rPr>
  </w:style>
  <w:style w:type="character" w:customStyle="1" w:styleId="xl1310">
    <w:name w:val="xl131"/>
    <w:basedOn w:val="1"/>
    <w:link w:val="xl131"/>
    <w:rPr>
      <w:i/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sz w:val="24"/>
    </w:rPr>
  </w:style>
  <w:style w:type="character" w:customStyle="1" w:styleId="xl880">
    <w:name w:val="xl88"/>
    <w:basedOn w:val="1"/>
    <w:link w:val="xl88"/>
    <w:rPr>
      <w:sz w:val="24"/>
    </w:rPr>
  </w:style>
  <w:style w:type="paragraph" w:customStyle="1" w:styleId="xl146">
    <w:name w:val="xl146"/>
    <w:basedOn w:val="a"/>
    <w:link w:val="xl1460"/>
    <w:pPr>
      <w:spacing w:beforeAutospacing="1" w:afterAutospacing="1"/>
      <w:jc w:val="center"/>
    </w:pPr>
    <w:rPr>
      <w:sz w:val="24"/>
    </w:rPr>
  </w:style>
  <w:style w:type="character" w:customStyle="1" w:styleId="xl1460">
    <w:name w:val="xl146"/>
    <w:basedOn w:val="1"/>
    <w:link w:val="xl146"/>
    <w:rPr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center"/>
    </w:pPr>
    <w:rPr>
      <w:sz w:val="24"/>
    </w:rPr>
  </w:style>
  <w:style w:type="character" w:customStyle="1" w:styleId="xl670">
    <w:name w:val="xl67"/>
    <w:basedOn w:val="1"/>
    <w:link w:val="xl67"/>
    <w:rPr>
      <w:sz w:val="24"/>
    </w:rPr>
  </w:style>
  <w:style w:type="paragraph" w:styleId="afa">
    <w:name w:val="Title"/>
    <w:basedOn w:val="a"/>
    <w:link w:val="afb"/>
    <w:uiPriority w:val="10"/>
    <w:qFormat/>
    <w:pPr>
      <w:jc w:val="center"/>
    </w:pPr>
    <w:rPr>
      <w:b/>
      <w:sz w:val="28"/>
    </w:rPr>
  </w:style>
  <w:style w:type="character" w:customStyle="1" w:styleId="afb">
    <w:name w:val="Название Знак"/>
    <w:basedOn w:val="1"/>
    <w:link w:val="afa"/>
    <w:rPr>
      <w:b/>
      <w:sz w:val="28"/>
    </w:rPr>
  </w:style>
  <w:style w:type="paragraph" w:customStyle="1" w:styleId="xl64">
    <w:name w:val="xl64"/>
    <w:basedOn w:val="a"/>
    <w:link w:val="xl640"/>
    <w:pPr>
      <w:spacing w:beforeAutospacing="1" w:afterAutospacing="1"/>
      <w:jc w:val="center"/>
    </w:pPr>
    <w:rPr>
      <w:sz w:val="24"/>
    </w:rPr>
  </w:style>
  <w:style w:type="character" w:customStyle="1" w:styleId="xl640">
    <w:name w:val="xl64"/>
    <w:basedOn w:val="1"/>
    <w:link w:val="xl64"/>
    <w:rPr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">
    <w:name w:val="Номер страницы1"/>
    <w:link w:val="1f0"/>
  </w:style>
  <w:style w:type="character" w:customStyle="1" w:styleId="1f0">
    <w:name w:val="Номер страницы1"/>
    <w:link w:val="1f"/>
  </w:style>
  <w:style w:type="paragraph" w:customStyle="1" w:styleId="1f1">
    <w:name w:val="Знак примечания1"/>
    <w:link w:val="1f2"/>
    <w:rPr>
      <w:sz w:val="16"/>
    </w:rPr>
  </w:style>
  <w:style w:type="character" w:customStyle="1" w:styleId="1f2">
    <w:name w:val="Знак примечания1"/>
    <w:link w:val="1f1"/>
    <w:rPr>
      <w:sz w:val="16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sz w:val="24"/>
    </w:rPr>
  </w:style>
  <w:style w:type="character" w:customStyle="1" w:styleId="xl1030">
    <w:name w:val="xl103"/>
    <w:basedOn w:val="1"/>
    <w:link w:val="xl103"/>
    <w:rPr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afc">
    <w:name w:val="TOC Heading"/>
    <w:basedOn w:val="10"/>
    <w:next w:val="a"/>
    <w:link w:val="afd"/>
    <w:pPr>
      <w:keepLines/>
      <w:spacing w:before="240" w:line="264" w:lineRule="auto"/>
      <w:ind w:right="0"/>
      <w:jc w:val="left"/>
      <w:outlineLvl w:val="8"/>
    </w:pPr>
    <w:rPr>
      <w:rFonts w:ascii="Calibri Light" w:hAnsi="Calibri Light"/>
      <w:color w:val="2E74B5"/>
      <w:sz w:val="32"/>
    </w:rPr>
  </w:style>
  <w:style w:type="character" w:customStyle="1" w:styleId="afd">
    <w:name w:val="Заголовок оглавления Знак"/>
    <w:basedOn w:val="11"/>
    <w:link w:val="afc"/>
    <w:rPr>
      <w:rFonts w:ascii="Calibri Light" w:hAnsi="Calibri Light"/>
      <w:color w:val="2E74B5"/>
      <w:sz w:val="32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sz w:val="24"/>
    </w:rPr>
  </w:style>
  <w:style w:type="character" w:customStyle="1" w:styleId="xl1100">
    <w:name w:val="xl110"/>
    <w:basedOn w:val="1"/>
    <w:link w:val="xl110"/>
    <w:rPr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24"/>
    </w:rPr>
  </w:style>
  <w:style w:type="character" w:customStyle="1" w:styleId="xl1070">
    <w:name w:val="xl107"/>
    <w:basedOn w:val="1"/>
    <w:link w:val="xl107"/>
    <w:rPr>
      <w:sz w:val="24"/>
    </w:rPr>
  </w:style>
  <w:style w:type="paragraph" w:customStyle="1" w:styleId="xl72">
    <w:name w:val="xl72"/>
    <w:basedOn w:val="a"/>
    <w:link w:val="xl720"/>
    <w:pPr>
      <w:spacing w:beforeAutospacing="1" w:afterAutospacing="1"/>
      <w:jc w:val="center"/>
    </w:pPr>
    <w:rPr>
      <w:sz w:val="24"/>
    </w:rPr>
  </w:style>
  <w:style w:type="character" w:customStyle="1" w:styleId="xl720">
    <w:name w:val="xl72"/>
    <w:basedOn w:val="1"/>
    <w:link w:val="xl72"/>
    <w:rPr>
      <w:sz w:val="2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sz w:val="24"/>
    </w:rPr>
  </w:style>
  <w:style w:type="character" w:customStyle="1" w:styleId="xl820">
    <w:name w:val="xl82"/>
    <w:basedOn w:val="1"/>
    <w:link w:val="xl82"/>
    <w:rPr>
      <w:sz w:val="24"/>
    </w:rPr>
  </w:style>
  <w:style w:type="paragraph" w:customStyle="1" w:styleId="1f3">
    <w:name w:val="Гиперссылка1"/>
    <w:link w:val="1f4"/>
    <w:rPr>
      <w:color w:val="0563C1"/>
      <w:u w:val="single"/>
    </w:rPr>
  </w:style>
  <w:style w:type="character" w:customStyle="1" w:styleId="1f4">
    <w:name w:val="Гиперссылка1"/>
    <w:link w:val="1f3"/>
    <w:rPr>
      <w:color w:val="0563C1"/>
      <w:u w:val="single"/>
    </w:rPr>
  </w:style>
  <w:style w:type="paragraph" w:customStyle="1" w:styleId="xl108">
    <w:name w:val="xl108"/>
    <w:basedOn w:val="a"/>
    <w:link w:val="xl1080"/>
    <w:pPr>
      <w:spacing w:beforeAutospacing="1" w:afterAutospacing="1"/>
      <w:jc w:val="center"/>
    </w:pPr>
    <w:rPr>
      <w:sz w:val="24"/>
    </w:rPr>
  </w:style>
  <w:style w:type="character" w:customStyle="1" w:styleId="xl1080">
    <w:name w:val="xl108"/>
    <w:basedOn w:val="1"/>
    <w:link w:val="xl108"/>
    <w:rPr>
      <w:sz w:val="24"/>
    </w:rPr>
  </w:style>
  <w:style w:type="table" w:styleId="afe">
    <w:name w:val="Table Grid"/>
    <w:basedOn w:val="a1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14844</Words>
  <Characters>84611</Characters>
  <Application>Microsoft Office Word</Application>
  <DocSecurity>4</DocSecurity>
  <Lines>705</Lines>
  <Paragraphs>198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>/</vt:lpstr>
      <vt:lpstr>Постановление вносит: ДЗ</vt:lpstr>
      <vt:lpstr>Разослано: ДЗ, ДЭ, ДФ, МКУ г.Шахты «ШСЗ», ГД, ОСПК, ОПМУ ДЭ, ОСПК</vt:lpstr>
      <vt:lpstr>МУНИЦИПАЛЬНАЯ ПРОГРАММА</vt:lpstr>
      <vt:lpstr/>
      <vt:lpstr>ПАСПОРТ </vt:lpstr>
      <vt:lpstr>ПАСПОРТ</vt:lpstr>
      <vt:lpstr>ПАСПОРТ</vt:lpstr>
      <vt:lpstr>ПАСПОРТ</vt:lpstr>
      <vt:lpstr/>
      <vt:lpstr>ПАСПОРТ</vt:lpstr>
      <vt:lpstr/>
      <vt:lpstr>ПАСПОРТ</vt:lpstr>
      <vt:lpstr>ПАСПОРТ</vt:lpstr>
      <vt:lpstr/>
      <vt:lpstr>Приоритеты и цели политики в сфере реализации муниципальной программы</vt:lpstr>
      <vt:lpstr>Основными приоритетами в сфере здравоохранения являются:</vt:lpstr>
      <vt:lpstr>Приложение №1</vt:lpstr>
      <vt:lpstr>Сведения</vt:lpstr>
      <vt:lpstr>Приложение №2</vt:lpstr>
      <vt:lpstr>Сведения</vt:lpstr>
      <vt:lpstr>Перечень</vt:lpstr>
      <vt:lpstr>Перечень </vt:lpstr>
      <vt:lpstr>РАСХОДЫ</vt:lpstr>
      <vt:lpstr>Приложение №6</vt:lpstr>
      <vt:lpstr>Расходы </vt:lpstr>
      <vt:lpstr>Приложение №7</vt:lpstr>
      <vt:lpstr>Приложение №8</vt:lpstr>
      <vt:lpstr>Приложение №9</vt:lpstr>
    </vt:vector>
  </TitlesOfParts>
  <Company/>
  <LinksUpToDate>false</LinksUpToDate>
  <CharactersWithSpaces>99257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2022-11-02T09:44:00Z</cp:lastPrinted>
  <dcterms:created xsi:type="dcterms:W3CDTF">2022-11-03T07:29:00Z</dcterms:created>
  <dcterms:modified xsi:type="dcterms:W3CDTF">2022-11-03T07:29:00Z</dcterms:modified>
</cp:coreProperties>
</file>